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0F4" w:rsidRDefault="00E95020">
      <w:pPr>
        <w:tabs>
          <w:tab w:val="center" w:pos="4536"/>
          <w:tab w:val="right" w:pos="8280"/>
          <w:tab w:val="right" w:pos="9639"/>
        </w:tabs>
        <w:snapToGrid w:val="0"/>
        <w:spacing w:after="0" w:line="240" w:lineRule="auto"/>
        <w:ind w:left="442" w:right="2" w:hangingChars="200" w:hanging="442"/>
        <w:rPr>
          <w:rFonts w:ascii="Arial" w:eastAsia="宋体" w:hAnsi="Arial"/>
          <w:b/>
        </w:rPr>
      </w:pPr>
      <w:bookmarkStart w:id="0" w:name="OLE_LINK25"/>
      <w:bookmarkStart w:id="1" w:name="OLE_LINK24"/>
      <w:bookmarkStart w:id="2" w:name="OLE_LINK34"/>
      <w:bookmarkStart w:id="3" w:name="OLE_LINK13"/>
      <w:bookmarkStart w:id="4" w:name="OLE_LINK33"/>
      <w:bookmarkStart w:id="5" w:name="OLE_LINK12"/>
      <w:r>
        <w:rPr>
          <w:rFonts w:ascii="Arial" w:eastAsia="宋体" w:hAnsi="Arial" w:hint="eastAsia"/>
          <w:b/>
          <w:lang w:eastAsia="ja-JP"/>
        </w:rPr>
        <w:t xml:space="preserve">3GPP TSG RAN WG1 </w:t>
      </w:r>
      <w:r>
        <w:rPr>
          <w:rFonts w:ascii="Arial" w:eastAsia="宋体" w:hAnsi="Arial" w:hint="eastAsia"/>
          <w:b/>
        </w:rPr>
        <w:t xml:space="preserve">Meeting </w:t>
      </w:r>
      <w:r>
        <w:rPr>
          <w:rFonts w:ascii="Arial" w:eastAsia="宋体" w:hAnsi="Arial" w:hint="eastAsia"/>
          <w:b/>
          <w:lang w:eastAsia="ja-JP"/>
        </w:rPr>
        <w:t>#</w:t>
      </w:r>
      <w:r>
        <w:rPr>
          <w:rFonts w:ascii="Arial" w:eastAsia="宋体" w:hAnsi="Arial" w:hint="eastAsia"/>
          <w:b/>
        </w:rPr>
        <w:t xml:space="preserve">105-e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lang w:eastAsia="ja-JP"/>
        </w:rPr>
        <w:t>R1-210</w:t>
      </w:r>
      <w:r>
        <w:rPr>
          <w:rFonts w:ascii="Arial" w:eastAsia="宋体" w:hAnsi="Arial" w:hint="eastAsia"/>
          <w:b/>
        </w:rPr>
        <w:t>4588</w:t>
      </w:r>
    </w:p>
    <w:p w:rsidR="008910F4" w:rsidRDefault="00E95020">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hAnsi="Arial" w:hint="eastAsia"/>
          <w:b/>
        </w:rPr>
        <w:t>e-Meeting</w:t>
      </w:r>
      <w:r>
        <w:rPr>
          <w:rFonts w:ascii="Arial" w:hAnsi="Arial"/>
          <w:b/>
          <w:lang w:eastAsia="ja-JP"/>
        </w:rPr>
        <w:t>,</w:t>
      </w:r>
      <w:r>
        <w:rPr>
          <w:rFonts w:ascii="Arial" w:hAnsi="Arial" w:hint="eastAsia"/>
          <w:b/>
          <w:lang w:eastAsia="ja-JP"/>
        </w:rPr>
        <w:t xml:space="preserve"> </w:t>
      </w:r>
      <w:r>
        <w:rPr>
          <w:rFonts w:ascii="Arial" w:hAnsi="Arial" w:hint="eastAsia"/>
          <w:b/>
        </w:rPr>
        <w:t>May 10</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hint="eastAsia"/>
          <w:b/>
        </w:rPr>
        <w:t xml:space="preserve"> 27</w:t>
      </w:r>
      <w:r>
        <w:rPr>
          <w:rFonts w:ascii="Arial" w:hAnsi="Arial" w:hint="eastAsia"/>
          <w:b/>
          <w:vertAlign w:val="superscript"/>
        </w:rPr>
        <w:t>th</w:t>
      </w:r>
      <w:r>
        <w:rPr>
          <w:rFonts w:ascii="Arial" w:eastAsia="宋体" w:hAnsi="Arial" w:hint="eastAsia"/>
          <w:b/>
          <w:lang w:eastAsia="ja-JP"/>
        </w:rPr>
        <w:t>, 20</w:t>
      </w:r>
      <w:r>
        <w:rPr>
          <w:rFonts w:ascii="Arial" w:eastAsia="宋体" w:hAnsi="Arial" w:hint="eastAsia"/>
          <w:b/>
        </w:rPr>
        <w:t>21</w:t>
      </w:r>
    </w:p>
    <w:bookmarkEnd w:id="0"/>
    <w:p w:rsidR="008910F4" w:rsidRDefault="008910F4">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8910F4" w:rsidRDefault="00E95020">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8910F4" w:rsidRDefault="00E95020">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Title:            Discussion on Multi-TRP HST enhancements</w:t>
      </w:r>
    </w:p>
    <w:bookmarkEnd w:id="1"/>
    <w:p w:rsidR="008910F4" w:rsidRDefault="00E95020">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8.1.2.4</w:t>
      </w:r>
    </w:p>
    <w:bookmarkEnd w:id="2"/>
    <w:bookmarkEnd w:id="3"/>
    <w:bookmarkEnd w:id="4"/>
    <w:bookmarkEnd w:id="5"/>
    <w:p w:rsidR="008910F4" w:rsidRDefault="00E95020">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8910F4" w:rsidRDefault="00E95020">
      <w:pPr>
        <w:pStyle w:val="1"/>
        <w:snapToGrid w:val="0"/>
        <w:rPr>
          <w:lang w:val="en-US"/>
        </w:rPr>
      </w:pPr>
      <w:r>
        <w:rPr>
          <w:lang w:val="en-US"/>
        </w:rPr>
        <w:t>Introduction</w:t>
      </w:r>
    </w:p>
    <w:p w:rsidR="008910F4" w:rsidRDefault="00E95020">
      <w:pPr>
        <w:snapToGrid w:val="0"/>
        <w:spacing w:before="120" w:afterLines="50" w:after="180" w:line="240" w:lineRule="auto"/>
        <w:jc w:val="both"/>
        <w:rPr>
          <w:rFonts w:ascii="Times New Roman" w:hAnsi="Times New Roman"/>
          <w:sz w:val="20"/>
          <w:szCs w:val="20"/>
        </w:rPr>
      </w:pPr>
      <w:r>
        <w:rPr>
          <w:rFonts w:ascii="Times New Roman" w:hAnsi="Times New Roman" w:hint="eastAsia"/>
          <w:sz w:val="20"/>
          <w:szCs w:val="20"/>
          <w:lang w:val="en-GB"/>
        </w:rPr>
        <w:t xml:space="preserve">In RAN#86, Rel-17 WID of further enhancements on </w:t>
      </w:r>
      <w:r>
        <w:rPr>
          <w:rFonts w:ascii="Times New Roman" w:hAnsi="Times New Roman" w:hint="eastAsia"/>
          <w:sz w:val="20"/>
          <w:szCs w:val="20"/>
        </w:rPr>
        <w:t xml:space="preserve">NR </w:t>
      </w:r>
      <w:r>
        <w:rPr>
          <w:rFonts w:ascii="Times New Roman" w:hAnsi="Times New Roman" w:hint="eastAsia"/>
          <w:sz w:val="20"/>
          <w:szCs w:val="20"/>
          <w:lang w:val="en-GB"/>
        </w:rPr>
        <w:t>MIMO is approved [1]</w:t>
      </w:r>
      <w:r>
        <w:rPr>
          <w:rFonts w:ascii="Times New Roman" w:hAnsi="Times New Roman" w:hint="eastAsia"/>
          <w:sz w:val="20"/>
          <w:szCs w:val="20"/>
        </w:rPr>
        <w:t xml:space="preserve"> in which </w:t>
      </w:r>
      <w:r>
        <w:rPr>
          <w:rFonts w:ascii="Times New Roman" w:hAnsi="Times New Roman" w:hint="eastAsia"/>
          <w:sz w:val="20"/>
          <w:szCs w:val="20"/>
          <w:lang w:val="en-GB"/>
        </w:rPr>
        <w:t xml:space="preserve">a particular point is </w:t>
      </w:r>
      <w:r>
        <w:rPr>
          <w:rFonts w:ascii="Times New Roman" w:hAnsi="Times New Roman" w:hint="eastAsia"/>
          <w:sz w:val="20"/>
          <w:szCs w:val="20"/>
        </w:rPr>
        <w:t>for HST-SFN deployment</w:t>
      </w:r>
      <w:r>
        <w:rPr>
          <w:rFonts w:ascii="Times New Roman" w:hAnsi="Times New Roman" w:hint="eastAsia"/>
          <w:sz w:val="20"/>
          <w:szCs w:val="20"/>
          <w:lang w:val="en-GB"/>
        </w:rPr>
        <w:t xml:space="preserve">, targeting </w:t>
      </w:r>
      <w:r>
        <w:rPr>
          <w:rFonts w:ascii="Times New Roman" w:hAnsi="Times New Roman" w:hint="eastAsia"/>
          <w:sz w:val="20"/>
          <w:szCs w:val="20"/>
        </w:rPr>
        <w:t xml:space="preserve">for </w:t>
      </w:r>
      <w:r>
        <w:rPr>
          <w:rFonts w:ascii="Times New Roman" w:hAnsi="Times New Roman" w:hint="eastAsia"/>
          <w:sz w:val="20"/>
          <w:szCs w:val="20"/>
          <w:lang w:val="en-GB"/>
        </w:rPr>
        <w:t>both FR1 and FR2. The detail is given as follows.</w:t>
      </w:r>
    </w:p>
    <w:tbl>
      <w:tblPr>
        <w:tblStyle w:val="af1"/>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8910F4">
        <w:tc>
          <w:tcPr>
            <w:tcW w:w="9576" w:type="dxa"/>
          </w:tcPr>
          <w:p w:rsidR="008910F4" w:rsidRDefault="00E95020">
            <w:pPr>
              <w:pStyle w:val="50"/>
              <w:snapToGrid w:val="0"/>
              <w:spacing w:after="0"/>
              <w:ind w:leftChars="0" w:left="0"/>
              <w:jc w:val="both"/>
              <w:rPr>
                <w:rFonts w:ascii="Times New Roman" w:hAnsi="Times New Roman"/>
                <w:i/>
                <w:iCs/>
                <w:sz w:val="20"/>
                <w:szCs w:val="20"/>
              </w:rPr>
            </w:pPr>
            <w:r>
              <w:rPr>
                <w:rFonts w:ascii="Times New Roman" w:hAnsi="Times New Roman"/>
                <w:i/>
                <w:iCs/>
                <w:sz w:val="20"/>
                <w:szCs w:val="20"/>
              </w:rPr>
              <w:t xml:space="preserve">Enhancement on the support for multi-TRP </w:t>
            </w:r>
            <w:r>
              <w:rPr>
                <w:rFonts w:ascii="Times New Roman" w:hAnsi="Times New Roman"/>
                <w:i/>
                <w:iCs/>
                <w:sz w:val="20"/>
                <w:szCs w:val="20"/>
              </w:rPr>
              <w:t>deployment, targeting both FR1 and FR2:</w:t>
            </w:r>
          </w:p>
          <w:p w:rsidR="008910F4" w:rsidRDefault="008910F4">
            <w:pPr>
              <w:pStyle w:val="50"/>
              <w:numPr>
                <w:ilvl w:val="0"/>
                <w:numId w:val="2"/>
              </w:numPr>
              <w:snapToGrid w:val="0"/>
              <w:spacing w:after="0"/>
              <w:ind w:leftChars="0"/>
              <w:jc w:val="both"/>
              <w:rPr>
                <w:rFonts w:ascii="Times New Roman" w:hAnsi="Times New Roman"/>
                <w:i/>
                <w:iCs/>
                <w:vanish/>
                <w:sz w:val="20"/>
                <w:szCs w:val="20"/>
              </w:rPr>
            </w:pPr>
          </w:p>
          <w:p w:rsidR="008910F4" w:rsidRDefault="008910F4">
            <w:pPr>
              <w:pStyle w:val="50"/>
              <w:numPr>
                <w:ilvl w:val="1"/>
                <w:numId w:val="2"/>
              </w:numPr>
              <w:snapToGrid w:val="0"/>
              <w:spacing w:after="0"/>
              <w:ind w:leftChars="0"/>
              <w:jc w:val="both"/>
              <w:rPr>
                <w:rFonts w:ascii="Times New Roman" w:hAnsi="Times New Roman"/>
                <w:i/>
                <w:iCs/>
                <w:vanish/>
                <w:sz w:val="20"/>
                <w:szCs w:val="20"/>
              </w:rPr>
            </w:pPr>
          </w:p>
          <w:p w:rsidR="008910F4" w:rsidRDefault="008910F4">
            <w:pPr>
              <w:pStyle w:val="50"/>
              <w:numPr>
                <w:ilvl w:val="1"/>
                <w:numId w:val="2"/>
              </w:numPr>
              <w:snapToGrid w:val="0"/>
              <w:spacing w:after="0"/>
              <w:ind w:leftChars="0"/>
              <w:jc w:val="both"/>
              <w:rPr>
                <w:rFonts w:ascii="Times New Roman" w:hAnsi="Times New Roman"/>
                <w:i/>
                <w:iCs/>
                <w:vanish/>
                <w:sz w:val="20"/>
                <w:szCs w:val="20"/>
              </w:rPr>
            </w:pPr>
          </w:p>
          <w:p w:rsidR="008910F4" w:rsidRDefault="008910F4">
            <w:pPr>
              <w:pStyle w:val="50"/>
              <w:numPr>
                <w:ilvl w:val="1"/>
                <w:numId w:val="2"/>
              </w:numPr>
              <w:snapToGrid w:val="0"/>
              <w:spacing w:after="0"/>
              <w:ind w:leftChars="0"/>
              <w:jc w:val="both"/>
              <w:rPr>
                <w:rFonts w:ascii="Times New Roman" w:hAnsi="Times New Roman"/>
                <w:i/>
                <w:iCs/>
                <w:vanish/>
                <w:sz w:val="20"/>
                <w:szCs w:val="20"/>
              </w:rPr>
            </w:pPr>
          </w:p>
          <w:p w:rsidR="008910F4" w:rsidRDefault="00E95020">
            <w:pPr>
              <w:pStyle w:val="50"/>
              <w:numPr>
                <w:ilvl w:val="1"/>
                <w:numId w:val="2"/>
              </w:numPr>
              <w:snapToGrid w:val="0"/>
              <w:spacing w:after="0"/>
              <w:ind w:leftChars="0" w:left="800"/>
              <w:jc w:val="both"/>
              <w:rPr>
                <w:rFonts w:ascii="Times New Roman" w:hAnsi="Times New Roman"/>
                <w:i/>
                <w:iCs/>
                <w:sz w:val="20"/>
                <w:szCs w:val="20"/>
              </w:rPr>
            </w:pPr>
            <w:r>
              <w:rPr>
                <w:rFonts w:ascii="Times New Roman" w:hAnsi="Times New Roman"/>
                <w:i/>
                <w:iCs/>
                <w:sz w:val="20"/>
                <w:szCs w:val="20"/>
              </w:rPr>
              <w:t>Enhancement to support HST-SFN deployment scenario:</w:t>
            </w:r>
          </w:p>
          <w:p w:rsidR="008910F4" w:rsidRDefault="00E95020">
            <w:pPr>
              <w:pStyle w:val="50"/>
              <w:numPr>
                <w:ilvl w:val="2"/>
                <w:numId w:val="3"/>
              </w:numPr>
              <w:snapToGrid w:val="0"/>
              <w:spacing w:after="0"/>
              <w:ind w:left="1060"/>
              <w:jc w:val="both"/>
              <w:rPr>
                <w:rFonts w:ascii="Times New Roman" w:hAnsi="Times New Roman"/>
                <w:i/>
                <w:iCs/>
                <w:sz w:val="20"/>
                <w:szCs w:val="20"/>
              </w:rPr>
            </w:pPr>
            <w:r>
              <w:rPr>
                <w:rFonts w:ascii="Times New Roman" w:hAnsi="Times New Roman"/>
                <w:i/>
                <w:iCs/>
                <w:sz w:val="20"/>
                <w:szCs w:val="20"/>
              </w:rPr>
              <w:t>Identify and specify solution(s) on QCL assumption for DMRS, e.g. multiple QCL assumptions for the same DMRS port(s), targeting DL-only transmission</w:t>
            </w:r>
          </w:p>
          <w:p w:rsidR="008910F4" w:rsidRDefault="00E95020">
            <w:pPr>
              <w:pStyle w:val="50"/>
              <w:numPr>
                <w:ilvl w:val="2"/>
                <w:numId w:val="3"/>
              </w:numPr>
              <w:snapToGrid w:val="0"/>
              <w:spacing w:after="0"/>
              <w:ind w:left="1060"/>
              <w:jc w:val="both"/>
              <w:rPr>
                <w:rFonts w:ascii="Times New Roman" w:hAnsi="Times New Roman"/>
                <w:sz w:val="20"/>
                <w:szCs w:val="20"/>
              </w:rPr>
            </w:pPr>
            <w:r>
              <w:rPr>
                <w:rFonts w:ascii="Times New Roman" w:hAnsi="Times New Roman"/>
                <w:i/>
                <w:iCs/>
                <w:sz w:val="20"/>
                <w:szCs w:val="20"/>
              </w:rPr>
              <w:t xml:space="preserve">Evaluate </w:t>
            </w:r>
            <w:r>
              <w:rPr>
                <w:rFonts w:ascii="Times New Roman" w:hAnsi="Times New Roman"/>
                <w:i/>
                <w:iCs/>
                <w:sz w:val="20"/>
                <w:szCs w:val="20"/>
              </w:rPr>
              <w:t>and, if the benefit over Rel.16 HST enhancement baseline is demonstrated, specify QCL/QCL-like relation (including applicable type(s) and the associated requirement) between DL and UL signal by reusing the unified TCI framework</w:t>
            </w:r>
          </w:p>
        </w:tc>
      </w:tr>
    </w:tbl>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After the intensive discuss</w:t>
      </w:r>
      <w:r>
        <w:rPr>
          <w:rFonts w:ascii="Times New Roman" w:hAnsi="Times New Roman"/>
          <w:sz w:val="20"/>
          <w:szCs w:val="20"/>
        </w:rPr>
        <w:t xml:space="preserve">ion, both UE based and network based frequency (pre-)compensation solutions have been agreed. However, there are still many details to be addressed. </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this contribution, we provide our </w:t>
      </w:r>
      <w:r>
        <w:rPr>
          <w:rFonts w:ascii="Times New Roman" w:hAnsi="Times New Roman"/>
          <w:sz w:val="20"/>
          <w:szCs w:val="20"/>
        </w:rPr>
        <w:t>views on the open issues</w:t>
      </w:r>
      <w:r>
        <w:rPr>
          <w:rFonts w:ascii="Times New Roman" w:hAnsi="Times New Roman" w:hint="eastAsia"/>
          <w:sz w:val="20"/>
          <w:szCs w:val="20"/>
        </w:rPr>
        <w:t xml:space="preserve"> for HST-SFN </w:t>
      </w:r>
      <w:r>
        <w:rPr>
          <w:rFonts w:ascii="Times New Roman" w:hAnsi="Times New Roman"/>
          <w:sz w:val="20"/>
          <w:szCs w:val="20"/>
        </w:rPr>
        <w:t>enhancements</w:t>
      </w:r>
      <w:r>
        <w:rPr>
          <w:rFonts w:ascii="Times New Roman" w:hAnsi="Times New Roman" w:hint="eastAsia"/>
          <w:sz w:val="20"/>
          <w:szCs w:val="20"/>
        </w:rPr>
        <w:t xml:space="preserve">. </w:t>
      </w:r>
    </w:p>
    <w:p w:rsidR="008910F4" w:rsidRDefault="00E95020">
      <w:pPr>
        <w:pStyle w:val="1"/>
        <w:snapToGrid w:val="0"/>
        <w:rPr>
          <w:lang w:val="en-US"/>
        </w:rPr>
      </w:pPr>
      <w:r>
        <w:rPr>
          <w:lang w:val="en-US"/>
        </w:rPr>
        <w:t>Discussion</w:t>
      </w:r>
    </w:p>
    <w:p w:rsidR="008910F4" w:rsidRDefault="00E95020">
      <w:pPr>
        <w:pStyle w:val="2"/>
        <w:numPr>
          <w:ilvl w:val="1"/>
          <w:numId w:val="4"/>
        </w:numPr>
        <w:snapToGrid w:val="0"/>
        <w:spacing w:beforeLines="50" w:before="180" w:afterLines="50" w:after="180" w:line="240" w:lineRule="auto"/>
        <w:rPr>
          <w:rFonts w:ascii="Arial" w:hAnsi="Arial" w:cs="Arial"/>
          <w:sz w:val="24"/>
          <w:szCs w:val="24"/>
          <w:lang w:val="en-US"/>
        </w:rPr>
      </w:pPr>
      <w:r>
        <w:rPr>
          <w:rFonts w:ascii="Arial" w:hAnsi="Arial" w:cs="Arial"/>
          <w:sz w:val="24"/>
          <w:szCs w:val="24"/>
          <w:lang w:val="en-US"/>
        </w:rPr>
        <w:t>QCL as</w:t>
      </w:r>
      <w:r>
        <w:rPr>
          <w:rFonts w:ascii="Arial" w:hAnsi="Arial" w:cs="Arial"/>
          <w:sz w:val="24"/>
          <w:szCs w:val="24"/>
          <w:lang w:val="en-US"/>
        </w:rPr>
        <w:t>sumption</w:t>
      </w:r>
      <w:r>
        <w:rPr>
          <w:rFonts w:ascii="Arial" w:hAnsi="Arial" w:cs="Arial" w:hint="eastAsia"/>
          <w:sz w:val="24"/>
          <w:szCs w:val="24"/>
          <w:lang w:val="en-US"/>
        </w:rPr>
        <w:t xml:space="preserve"> for PDSCH</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SFN based MTRP is a very typical solution to enhance transmission reliability in HST scenario, where multiple TRPs transmit the same data to a UE based on the same DMRS port(s). Based on Rel-15/16 specification, one effective TRS can be </w:t>
      </w:r>
      <w:r>
        <w:rPr>
          <w:rFonts w:ascii="Times New Roman" w:hAnsi="Times New Roman" w:hint="eastAsia"/>
          <w:sz w:val="20"/>
          <w:szCs w:val="20"/>
        </w:rPr>
        <w:t xml:space="preserve">configured to UE in order to implement SFN based solution in HST scenario. </w:t>
      </w:r>
      <w:r>
        <w:rPr>
          <w:rFonts w:ascii="Times New Roman" w:hAnsi="Times New Roman"/>
          <w:sz w:val="20"/>
          <w:szCs w:val="20"/>
        </w:rPr>
        <w:t>However,</w:t>
      </w:r>
      <w:r>
        <w:rPr>
          <w:rFonts w:ascii="Times New Roman" w:hAnsi="Times New Roman" w:hint="eastAsia"/>
          <w:sz w:val="20"/>
          <w:szCs w:val="20"/>
        </w:rPr>
        <w:t xml:space="preserve"> from the simulation results and analysis </w:t>
      </w:r>
      <w:bookmarkStart w:id="6" w:name="OLE_LINK9"/>
      <w:r>
        <w:rPr>
          <w:rFonts w:ascii="Times New Roman" w:hAnsi="Times New Roman" w:hint="eastAsia"/>
          <w:sz w:val="20"/>
          <w:szCs w:val="20"/>
        </w:rPr>
        <w:t>in our previous contribution [</w:t>
      </w:r>
      <w:bookmarkEnd w:id="6"/>
      <w:r>
        <w:rPr>
          <w:rFonts w:ascii="Times New Roman" w:hAnsi="Times New Roman" w:hint="eastAsia"/>
          <w:sz w:val="20"/>
          <w:szCs w:val="20"/>
        </w:rPr>
        <w:t>2], one effective TRS may provide incorrect frequency offset estimation and further cause performance</w:t>
      </w:r>
      <w:r>
        <w:rPr>
          <w:rFonts w:ascii="Times New Roman" w:hAnsi="Times New Roman" w:hint="eastAsia"/>
          <w:sz w:val="20"/>
          <w:szCs w:val="20"/>
        </w:rPr>
        <w:t xml:space="preserve"> degradation. So in order to solve this problem, two </w:t>
      </w:r>
      <w:r>
        <w:rPr>
          <w:rFonts w:ascii="Times New Roman" w:hAnsi="Times New Roman"/>
          <w:sz w:val="20"/>
          <w:szCs w:val="20"/>
        </w:rPr>
        <w:t xml:space="preserve">SFN based </w:t>
      </w:r>
      <w:r>
        <w:rPr>
          <w:rFonts w:ascii="Times New Roman" w:hAnsi="Times New Roman" w:hint="eastAsia"/>
          <w:sz w:val="20"/>
          <w:szCs w:val="20"/>
        </w:rPr>
        <w:t>solutions</w:t>
      </w:r>
      <w:r>
        <w:rPr>
          <w:rFonts w:ascii="Times New Roman" w:hAnsi="Times New Roman"/>
          <w:sz w:val="20"/>
          <w:szCs w:val="20"/>
        </w:rPr>
        <w:t>, i.e. UE based and network based solutions</w:t>
      </w:r>
      <w:r>
        <w:rPr>
          <w:rFonts w:ascii="Times New Roman" w:hAnsi="Times New Roman" w:hint="eastAsia"/>
          <w:sz w:val="20"/>
          <w:szCs w:val="20"/>
        </w:rPr>
        <w:t xml:space="preserve"> </w:t>
      </w:r>
      <w:r>
        <w:rPr>
          <w:rFonts w:ascii="Times New Roman" w:hAnsi="Times New Roman"/>
          <w:sz w:val="20"/>
          <w:szCs w:val="20"/>
        </w:rPr>
        <w:t>have been agreed</w:t>
      </w:r>
      <w:r>
        <w:rPr>
          <w:rFonts w:ascii="Times New Roman" w:hAnsi="Times New Roman" w:hint="eastAsia"/>
          <w:sz w:val="20"/>
          <w:szCs w:val="20"/>
        </w:rPr>
        <w:t>.</w:t>
      </w:r>
      <w:r>
        <w:rPr>
          <w:rFonts w:ascii="Times New Roman" w:hAnsi="Times New Roman"/>
          <w:sz w:val="20"/>
          <w:szCs w:val="20"/>
        </w:rPr>
        <w:t xml:space="preserve"> </w:t>
      </w:r>
    </w:p>
    <w:p w:rsidR="008910F4" w:rsidRDefault="00E95020">
      <w:pPr>
        <w:snapToGrid w:val="0"/>
        <w:spacing w:line="240" w:lineRule="auto"/>
        <w:jc w:val="both"/>
        <w:rPr>
          <w:rFonts w:ascii="Times New Roman" w:hAnsi="Times New Roman"/>
          <w:sz w:val="20"/>
          <w:szCs w:val="20"/>
        </w:rPr>
      </w:pPr>
      <w:r>
        <w:rPr>
          <w:rFonts w:ascii="Times New Roman" w:hAnsi="Times New Roman"/>
          <w:sz w:val="20"/>
          <w:szCs w:val="20"/>
        </w:rPr>
        <w:t>For UE based SFN solution (Scheme 1), t</w:t>
      </w:r>
      <w:r>
        <w:rPr>
          <w:rFonts w:ascii="Times New Roman" w:hAnsi="Times New Roman" w:hint="eastAsia"/>
          <w:sz w:val="20"/>
          <w:szCs w:val="20"/>
        </w:rPr>
        <w:t>wo TCI states corresponding to two TRS resource sets</w:t>
      </w:r>
      <w:r>
        <w:rPr>
          <w:rFonts w:ascii="Times New Roman" w:hAnsi="Times New Roman"/>
          <w:sz w:val="20"/>
          <w:szCs w:val="20"/>
        </w:rPr>
        <w:t xml:space="preserve"> </w:t>
      </w:r>
      <w:r>
        <w:rPr>
          <w:rFonts w:ascii="Times New Roman" w:hAnsi="Times New Roman" w:hint="eastAsia"/>
          <w:sz w:val="20"/>
          <w:szCs w:val="20"/>
        </w:rPr>
        <w:t xml:space="preserve">respectively can be configured to the SFN based PDSCH transmission. </w:t>
      </w:r>
      <w:r>
        <w:rPr>
          <w:rFonts w:ascii="Times New Roman" w:hAnsi="Times New Roman"/>
          <w:sz w:val="20"/>
          <w:szCs w:val="20"/>
        </w:rPr>
        <w:t>A</w:t>
      </w:r>
      <w:r>
        <w:rPr>
          <w:rFonts w:ascii="Times New Roman" w:hAnsi="Times New Roman" w:hint="eastAsia"/>
          <w:sz w:val="20"/>
          <w:szCs w:val="20"/>
        </w:rPr>
        <w:t>t UE side, UE needs to track two TRS resource sets from different TRPs and estimates large scale parameters including Doppler shift, Doppler spread, average delay, delay spread and QCL ty</w:t>
      </w:r>
      <w:r>
        <w:rPr>
          <w:rFonts w:ascii="Times New Roman" w:hAnsi="Times New Roman" w:hint="eastAsia"/>
          <w:sz w:val="20"/>
          <w:szCs w:val="20"/>
        </w:rPr>
        <w:t xml:space="preserve">pe-D (QCL type-D only exists in FR2) from two TRS resource sets separately. </w:t>
      </w:r>
      <w:r>
        <w:rPr>
          <w:rFonts w:ascii="Times New Roman" w:hAnsi="Times New Roman"/>
          <w:sz w:val="20"/>
          <w:szCs w:val="20"/>
        </w:rPr>
        <w:t xml:space="preserve">So the QCL assumption for this solution is clear as shown in the following Agreement#2. </w:t>
      </w:r>
      <w:r>
        <w:rPr>
          <w:rFonts w:ascii="Times New Roman" w:hAnsi="Times New Roman" w:hint="eastAsia"/>
          <w:sz w:val="20"/>
          <w:szCs w:val="20"/>
        </w:rPr>
        <w:t>At gNB side, it is unnecessary to do any</w:t>
      </w:r>
      <w:r>
        <w:rPr>
          <w:rFonts w:ascii="Times New Roman" w:hAnsi="Times New Roman"/>
          <w:sz w:val="20"/>
          <w:szCs w:val="20"/>
        </w:rPr>
        <w:t xml:space="preserve"> frequency</w:t>
      </w:r>
      <w:r>
        <w:rPr>
          <w:rFonts w:ascii="Times New Roman" w:hAnsi="Times New Roman" w:hint="eastAsia"/>
          <w:sz w:val="20"/>
          <w:szCs w:val="20"/>
        </w:rPr>
        <w:t xml:space="preserve"> pre-compensation operations.</w:t>
      </w:r>
      <w:r>
        <w:rPr>
          <w:rFonts w:ascii="Times New Roman" w:hAnsi="Times New Roman"/>
          <w:sz w:val="20"/>
          <w:szCs w:val="20"/>
        </w:rPr>
        <w:t xml:space="preserve"> </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910F4">
        <w:tc>
          <w:tcPr>
            <w:tcW w:w="9576" w:type="dxa"/>
          </w:tcPr>
          <w:p w:rsidR="008910F4" w:rsidRDefault="00E95020">
            <w:pPr>
              <w:snapToGrid w:val="0"/>
              <w:spacing w:after="0"/>
              <w:rPr>
                <w:rFonts w:ascii="Times New Roman" w:hAnsi="Times New Roman"/>
                <w:b/>
                <w:bCs/>
                <w:i/>
                <w:iCs/>
                <w:sz w:val="20"/>
                <w:szCs w:val="20"/>
                <w:u w:val="single"/>
              </w:rPr>
            </w:pPr>
            <w:r>
              <w:rPr>
                <w:rFonts w:ascii="Times New Roman" w:hAnsi="Times New Roman"/>
                <w:b/>
                <w:bCs/>
                <w:i/>
                <w:iCs/>
                <w:sz w:val="20"/>
                <w:szCs w:val="20"/>
                <w:u w:val="single"/>
              </w:rPr>
              <w:t>Agreement</w:t>
            </w:r>
            <w:r>
              <w:rPr>
                <w:rFonts w:ascii="Times New Roman" w:hAnsi="Times New Roman" w:hint="eastAsia"/>
                <w:b/>
                <w:bCs/>
                <w:i/>
                <w:iCs/>
                <w:sz w:val="20"/>
                <w:szCs w:val="20"/>
                <w:u w:val="single"/>
              </w:rPr>
              <w:t>#</w:t>
            </w:r>
            <w:r>
              <w:rPr>
                <w:rFonts w:ascii="Times New Roman" w:hAnsi="Times New Roman"/>
                <w:b/>
                <w:bCs/>
                <w:i/>
                <w:iCs/>
                <w:sz w:val="20"/>
                <w:szCs w:val="20"/>
                <w:u w:val="single"/>
              </w:rPr>
              <w:t>1</w:t>
            </w:r>
            <w:r>
              <w:rPr>
                <w:rFonts w:ascii="Times New Roman" w:hAnsi="Times New Roman" w:hint="eastAsia"/>
                <w:b/>
                <w:bCs/>
                <w:i/>
                <w:iCs/>
                <w:sz w:val="20"/>
                <w:szCs w:val="20"/>
                <w:u w:val="single"/>
              </w:rPr>
              <w:t>:</w:t>
            </w:r>
          </w:p>
          <w:p w:rsidR="008910F4" w:rsidRDefault="00E95020">
            <w:pPr>
              <w:pStyle w:val="50"/>
              <w:snapToGrid w:val="0"/>
              <w:spacing w:after="0" w:line="240" w:lineRule="auto"/>
              <w:ind w:leftChars="0" w:left="0"/>
              <w:jc w:val="both"/>
              <w:rPr>
                <w:rFonts w:ascii="Times New Roman" w:hAnsi="Times New Roman"/>
                <w:i/>
                <w:iCs/>
                <w:sz w:val="20"/>
                <w:szCs w:val="20"/>
                <w:lang w:eastAsia="ko-KR"/>
              </w:rPr>
            </w:pPr>
            <w:r>
              <w:rPr>
                <w:rFonts w:ascii="Times New Roman" w:hAnsi="Times New Roman"/>
                <w:i/>
                <w:iCs/>
                <w:sz w:val="20"/>
                <w:szCs w:val="20"/>
                <w:lang w:eastAsia="ko-KR"/>
              </w:rPr>
              <w:t>When the same DMRS port(s) are associated with two TCI states containing TRS as source reference signal, at least one variant is supported for Rel-17 HST-SFN scenario based on further evaluations</w:t>
            </w:r>
          </w:p>
          <w:p w:rsidR="008910F4" w:rsidRDefault="00E95020">
            <w:pPr>
              <w:numPr>
                <w:ilvl w:val="0"/>
                <w:numId w:val="5"/>
              </w:numPr>
              <w:snapToGrid w:val="0"/>
              <w:spacing w:after="0" w:line="240" w:lineRule="auto"/>
              <w:rPr>
                <w:rFonts w:ascii="Times New Roman" w:hAnsi="Times New Roman"/>
                <w:i/>
                <w:iCs/>
                <w:sz w:val="20"/>
                <w:szCs w:val="20"/>
              </w:rPr>
            </w:pPr>
            <w:r>
              <w:rPr>
                <w:rFonts w:ascii="Times New Roman" w:hAnsi="Times New Roman"/>
                <w:b/>
                <w:i/>
                <w:iCs/>
                <w:sz w:val="20"/>
                <w:szCs w:val="20"/>
              </w:rPr>
              <w:t>Variant A</w:t>
            </w:r>
            <w:r>
              <w:rPr>
                <w:rFonts w:ascii="Times New Roman" w:hAnsi="Times New Roman"/>
                <w:i/>
                <w:iCs/>
                <w:sz w:val="20"/>
                <w:szCs w:val="20"/>
              </w:rPr>
              <w:t>: One of the TCI state can be associated with {av</w:t>
            </w:r>
            <w:r>
              <w:rPr>
                <w:rFonts w:ascii="Times New Roman" w:hAnsi="Times New Roman"/>
                <w:i/>
                <w:iCs/>
                <w:sz w:val="20"/>
                <w:szCs w:val="20"/>
              </w:rPr>
              <w:t>erage delay, delay spread} and another TCI states can be associated with {average delay, delay spread, Doppler shift, Doppler spread} (i.e., QCL-TypeA)</w:t>
            </w:r>
          </w:p>
          <w:p w:rsidR="008910F4" w:rsidRDefault="00E95020">
            <w:pPr>
              <w:numPr>
                <w:ilvl w:val="0"/>
                <w:numId w:val="5"/>
              </w:numPr>
              <w:snapToGrid w:val="0"/>
              <w:spacing w:after="0" w:line="240" w:lineRule="auto"/>
              <w:rPr>
                <w:rFonts w:ascii="Times New Roman" w:hAnsi="Times New Roman"/>
                <w:i/>
                <w:iCs/>
                <w:sz w:val="20"/>
                <w:szCs w:val="20"/>
              </w:rPr>
            </w:pPr>
            <w:r>
              <w:rPr>
                <w:rFonts w:ascii="Times New Roman" w:hAnsi="Times New Roman"/>
                <w:b/>
                <w:bCs/>
                <w:i/>
                <w:iCs/>
                <w:sz w:val="20"/>
                <w:szCs w:val="20"/>
                <w:lang w:eastAsia="ko-KR"/>
              </w:rPr>
              <w:t>Variant B</w:t>
            </w:r>
            <w:r>
              <w:rPr>
                <w:rFonts w:ascii="Times New Roman" w:hAnsi="Times New Roman"/>
                <w:i/>
                <w:iCs/>
                <w:sz w:val="20"/>
                <w:szCs w:val="20"/>
                <w:lang w:eastAsia="ko-KR"/>
              </w:rPr>
              <w:t>: One of the TCI state can be associated with {average delay, delay spread} and another TCI sta</w:t>
            </w:r>
            <w:r>
              <w:rPr>
                <w:rFonts w:ascii="Times New Roman" w:hAnsi="Times New Roman"/>
                <w:i/>
                <w:iCs/>
                <w:sz w:val="20"/>
                <w:szCs w:val="20"/>
                <w:lang w:eastAsia="ko-KR"/>
              </w:rPr>
              <w:t>te with {Doppler shift, Doppler spread} (i.e., QCL-TypeB)</w:t>
            </w:r>
          </w:p>
          <w:p w:rsidR="008910F4" w:rsidRDefault="00E95020">
            <w:pPr>
              <w:numPr>
                <w:ilvl w:val="0"/>
                <w:numId w:val="5"/>
              </w:numPr>
              <w:snapToGrid w:val="0"/>
              <w:spacing w:after="0" w:line="240" w:lineRule="auto"/>
              <w:rPr>
                <w:rFonts w:ascii="Times New Roman" w:hAnsi="Times New Roman"/>
                <w:i/>
                <w:iCs/>
                <w:sz w:val="20"/>
                <w:szCs w:val="20"/>
              </w:rPr>
            </w:pPr>
            <w:r>
              <w:rPr>
                <w:rFonts w:ascii="Times New Roman" w:hAnsi="Times New Roman"/>
                <w:b/>
                <w:bCs/>
                <w:i/>
                <w:iCs/>
                <w:sz w:val="20"/>
                <w:szCs w:val="20"/>
                <w:lang w:eastAsia="ko-KR"/>
              </w:rPr>
              <w:t>Variant C</w:t>
            </w:r>
            <w:r>
              <w:rPr>
                <w:rFonts w:ascii="Times New Roman" w:hAnsi="Times New Roman"/>
                <w:i/>
                <w:iCs/>
                <w:sz w:val="20"/>
                <w:szCs w:val="20"/>
                <w:lang w:eastAsia="ko-KR"/>
              </w:rPr>
              <w:t>: One of the TCI state can be associated with {delay spread}  and another TCI states can be associated with {average delay, delay spread, Doppler shift, Doppler spread} (i.e., QCL-TypeA)</w:t>
            </w:r>
          </w:p>
          <w:p w:rsidR="008910F4" w:rsidRDefault="00E95020">
            <w:pPr>
              <w:numPr>
                <w:ilvl w:val="0"/>
                <w:numId w:val="5"/>
              </w:numPr>
              <w:snapToGrid w:val="0"/>
              <w:spacing w:after="0" w:line="240" w:lineRule="auto"/>
              <w:rPr>
                <w:rFonts w:ascii="Times New Roman" w:hAnsi="Times New Roman"/>
                <w:i/>
                <w:iCs/>
                <w:sz w:val="20"/>
                <w:szCs w:val="20"/>
              </w:rPr>
            </w:pPr>
            <w:r>
              <w:rPr>
                <w:rFonts w:ascii="Times New Roman" w:hAnsi="Times New Roman"/>
                <w:b/>
                <w:bCs/>
                <w:i/>
                <w:iCs/>
                <w:sz w:val="20"/>
                <w:szCs w:val="20"/>
                <w:lang w:eastAsia="ko-KR"/>
              </w:rPr>
              <w:lastRenderedPageBreak/>
              <w:t>Va</w:t>
            </w:r>
            <w:r>
              <w:rPr>
                <w:rFonts w:ascii="Times New Roman" w:hAnsi="Times New Roman"/>
                <w:b/>
                <w:bCs/>
                <w:i/>
                <w:iCs/>
                <w:sz w:val="20"/>
                <w:szCs w:val="20"/>
                <w:lang w:eastAsia="ko-KR"/>
              </w:rPr>
              <w:t>riant E</w:t>
            </w:r>
            <w:r>
              <w:rPr>
                <w:rFonts w:ascii="Times New Roman" w:hAnsi="Times New Roman"/>
                <w:i/>
                <w:iCs/>
                <w:sz w:val="20"/>
                <w:szCs w:val="20"/>
                <w:lang w:eastAsia="ko-KR"/>
              </w:rPr>
              <w:t>: Both TCI states can be associated with {average delay, delay spread, Doppler shift, Doppler spread} (i.e., QCL-TypeA)</w:t>
            </w:r>
          </w:p>
          <w:p w:rsidR="008910F4" w:rsidRDefault="00E95020">
            <w:pPr>
              <w:numPr>
                <w:ilvl w:val="0"/>
                <w:numId w:val="5"/>
              </w:numPr>
              <w:snapToGrid w:val="0"/>
              <w:spacing w:after="0" w:line="240" w:lineRule="auto"/>
              <w:rPr>
                <w:rFonts w:ascii="Times New Roman" w:hAnsi="Times New Roman"/>
                <w:i/>
                <w:iCs/>
                <w:sz w:val="20"/>
                <w:szCs w:val="20"/>
              </w:rPr>
            </w:pPr>
            <w:r>
              <w:rPr>
                <w:rFonts w:ascii="Times New Roman" w:hAnsi="Times New Roman"/>
                <w:i/>
                <w:iCs/>
                <w:sz w:val="20"/>
                <w:szCs w:val="20"/>
                <w:lang w:eastAsia="ko-KR"/>
              </w:rPr>
              <w:t>FFS: Indication method to apply QCL, e.g., via new QCL-type, or reuse existing QCL-type while UE to ignore certain QCL properties</w:t>
            </w:r>
          </w:p>
          <w:p w:rsidR="008910F4" w:rsidRDefault="00E95020">
            <w:pPr>
              <w:numPr>
                <w:ilvl w:val="0"/>
                <w:numId w:val="5"/>
              </w:numPr>
              <w:snapToGrid w:val="0"/>
              <w:spacing w:after="0" w:line="240" w:lineRule="auto"/>
              <w:rPr>
                <w:rFonts w:ascii="Times New Roman" w:hAnsi="Times New Roman"/>
                <w:i/>
                <w:iCs/>
                <w:sz w:val="20"/>
                <w:szCs w:val="20"/>
              </w:rPr>
            </w:pPr>
            <w:r>
              <w:rPr>
                <w:rFonts w:ascii="Times New Roman" w:hAnsi="Times New Roman"/>
                <w:i/>
                <w:iCs/>
                <w:sz w:val="20"/>
                <w:szCs w:val="20"/>
                <w:lang w:eastAsia="ko-KR"/>
              </w:rPr>
              <w:t>Note: Each TCI state in the above variants may be additionally associated with {Spatial Rx parameter} (i.e., QCL-TypeD)</w:t>
            </w:r>
          </w:p>
          <w:p w:rsidR="008910F4" w:rsidRDefault="00E95020">
            <w:pPr>
              <w:numPr>
                <w:ilvl w:val="0"/>
                <w:numId w:val="5"/>
              </w:numPr>
              <w:snapToGrid w:val="0"/>
              <w:spacing w:after="0" w:line="240" w:lineRule="auto"/>
              <w:rPr>
                <w:rFonts w:ascii="Times New Roman" w:hAnsi="Times New Roman"/>
                <w:i/>
                <w:iCs/>
                <w:sz w:val="20"/>
                <w:szCs w:val="20"/>
              </w:rPr>
            </w:pPr>
            <w:r>
              <w:rPr>
                <w:rFonts w:ascii="Times New Roman" w:hAnsi="Times New Roman"/>
                <w:i/>
                <w:iCs/>
                <w:sz w:val="20"/>
                <w:szCs w:val="20"/>
                <w:lang w:eastAsia="ko-KR"/>
              </w:rPr>
              <w:t>Note: Companies are encouraged to provide evaluation results for the above variants based on agreed EVM from RAN1#102e meeting</w:t>
            </w:r>
          </w:p>
          <w:p w:rsidR="008910F4" w:rsidRDefault="00E95020">
            <w:pPr>
              <w:numPr>
                <w:ilvl w:val="0"/>
                <w:numId w:val="5"/>
              </w:numPr>
              <w:snapToGrid w:val="0"/>
              <w:spacing w:after="0" w:line="240" w:lineRule="auto"/>
              <w:rPr>
                <w:rFonts w:ascii="Times New Roman" w:hAnsi="Times New Roman"/>
                <w:i/>
                <w:iCs/>
                <w:sz w:val="20"/>
                <w:szCs w:val="20"/>
              </w:rPr>
            </w:pPr>
            <w:r>
              <w:rPr>
                <w:rFonts w:ascii="Times New Roman" w:hAnsi="Times New Roman"/>
                <w:i/>
                <w:iCs/>
                <w:sz w:val="20"/>
                <w:szCs w:val="20"/>
                <w:lang w:eastAsia="ko-KR"/>
              </w:rPr>
              <w:t>Note: Ab</w:t>
            </w:r>
            <w:r>
              <w:rPr>
                <w:rFonts w:ascii="Times New Roman" w:hAnsi="Times New Roman"/>
                <w:i/>
                <w:iCs/>
                <w:sz w:val="20"/>
                <w:szCs w:val="20"/>
                <w:lang w:eastAsia="ko-KR"/>
              </w:rPr>
              <w:t>ove variants are applicable to scheme 1 and/or TRP based pre-compensation as a reference for evaluation.</w:t>
            </w:r>
          </w:p>
          <w:p w:rsidR="008910F4" w:rsidRDefault="008910F4">
            <w:pPr>
              <w:snapToGrid w:val="0"/>
              <w:spacing w:after="0" w:line="240" w:lineRule="auto"/>
              <w:rPr>
                <w:rFonts w:ascii="Times New Roman" w:hAnsi="Times New Roman"/>
                <w:b/>
                <w:bCs/>
                <w:i/>
                <w:iCs/>
                <w:sz w:val="20"/>
                <w:szCs w:val="20"/>
                <w:u w:val="single"/>
              </w:rPr>
            </w:pPr>
          </w:p>
          <w:p w:rsidR="008910F4" w:rsidRDefault="00E95020">
            <w:pPr>
              <w:snapToGrid w:val="0"/>
              <w:spacing w:after="0" w:line="240" w:lineRule="auto"/>
              <w:rPr>
                <w:rFonts w:ascii="Times New Roman" w:hAnsi="Times New Roman"/>
                <w:b/>
                <w:bCs/>
                <w:i/>
                <w:iCs/>
                <w:sz w:val="20"/>
                <w:szCs w:val="20"/>
                <w:u w:val="single"/>
              </w:rPr>
            </w:pPr>
            <w:r>
              <w:rPr>
                <w:rFonts w:ascii="Times New Roman" w:hAnsi="Times New Roman"/>
                <w:b/>
                <w:bCs/>
                <w:i/>
                <w:iCs/>
                <w:sz w:val="20"/>
                <w:szCs w:val="20"/>
                <w:u w:val="single"/>
              </w:rPr>
              <w:t>Agreement</w:t>
            </w:r>
            <w:r>
              <w:rPr>
                <w:rFonts w:ascii="Times New Roman" w:hAnsi="Times New Roman" w:hint="eastAsia"/>
                <w:b/>
                <w:bCs/>
                <w:i/>
                <w:iCs/>
                <w:sz w:val="20"/>
                <w:szCs w:val="20"/>
                <w:u w:val="single"/>
              </w:rPr>
              <w:t>#</w:t>
            </w:r>
            <w:r>
              <w:rPr>
                <w:rFonts w:ascii="Times New Roman" w:hAnsi="Times New Roman"/>
                <w:b/>
                <w:bCs/>
                <w:i/>
                <w:iCs/>
                <w:sz w:val="20"/>
                <w:szCs w:val="20"/>
                <w:u w:val="single"/>
              </w:rPr>
              <w:t>2</w:t>
            </w:r>
            <w:r>
              <w:rPr>
                <w:rFonts w:ascii="Times New Roman" w:hAnsi="Times New Roman" w:hint="eastAsia"/>
                <w:b/>
                <w:bCs/>
                <w:i/>
                <w:iCs/>
                <w:sz w:val="20"/>
                <w:szCs w:val="20"/>
                <w:u w:val="single"/>
              </w:rPr>
              <w:t>:</w:t>
            </w:r>
          </w:p>
          <w:p w:rsidR="008910F4" w:rsidRDefault="00E95020">
            <w:pPr>
              <w:snapToGrid w:val="0"/>
              <w:spacing w:after="0" w:line="240" w:lineRule="auto"/>
              <w:rPr>
                <w:rFonts w:ascii="Times New Roman" w:hAnsi="Times New Roman"/>
                <w:i/>
                <w:iCs/>
                <w:sz w:val="20"/>
                <w:szCs w:val="20"/>
                <w:lang w:eastAsia="ko-KR"/>
              </w:rPr>
            </w:pPr>
            <w:r>
              <w:rPr>
                <w:rFonts w:ascii="Times New Roman" w:hAnsi="Times New Roman"/>
                <w:i/>
                <w:iCs/>
                <w:sz w:val="20"/>
                <w:szCs w:val="20"/>
              </w:rPr>
              <w:t>For scheme 1 and SFN transmission of PDCCH support Variant E for QCL assumption in TCI state when TRS is used as source RS</w:t>
            </w:r>
          </w:p>
          <w:p w:rsidR="008910F4" w:rsidRDefault="008910F4">
            <w:pPr>
              <w:snapToGrid w:val="0"/>
              <w:spacing w:after="0" w:line="240" w:lineRule="auto"/>
              <w:rPr>
                <w:rFonts w:ascii="Times New Roman" w:hAnsi="Times New Roman"/>
                <w:b/>
                <w:bCs/>
                <w:iCs/>
                <w:sz w:val="20"/>
                <w:szCs w:val="20"/>
                <w:u w:val="single"/>
              </w:rPr>
            </w:pPr>
          </w:p>
        </w:tc>
      </w:tr>
    </w:tbl>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lastRenderedPageBreak/>
        <w:t xml:space="preserve">However, there are several open issues for </w:t>
      </w:r>
      <w:r>
        <w:rPr>
          <w:rFonts w:ascii="Times New Roman" w:hAnsi="Times New Roman" w:hint="eastAsia"/>
          <w:sz w:val="20"/>
          <w:szCs w:val="20"/>
        </w:rPr>
        <w:t xml:space="preserve">the network based solution (frequency </w:t>
      </w:r>
      <w:r>
        <w:rPr>
          <w:rFonts w:ascii="Times New Roman" w:hAnsi="Times New Roman"/>
          <w:sz w:val="20"/>
          <w:szCs w:val="20"/>
        </w:rPr>
        <w:t>offset</w:t>
      </w:r>
      <w:r>
        <w:rPr>
          <w:rFonts w:ascii="Times New Roman" w:hAnsi="Times New Roman" w:hint="eastAsia"/>
          <w:sz w:val="20"/>
          <w:szCs w:val="20"/>
        </w:rPr>
        <w:t xml:space="preserve"> pre-compensation), </w:t>
      </w:r>
      <w:r>
        <w:rPr>
          <w:rFonts w:ascii="Times New Roman" w:hAnsi="Times New Roman"/>
          <w:sz w:val="20"/>
          <w:szCs w:val="20"/>
        </w:rPr>
        <w:t xml:space="preserve">including how to achieve frequency offset at gNB side, the selection of QCL variant, and whether the new QCL type is needed </w:t>
      </w:r>
      <w:r>
        <w:rPr>
          <w:rFonts w:ascii="Times New Roman" w:hAnsi="Times New Roman" w:hint="eastAsia"/>
          <w:sz w:val="20"/>
          <w:szCs w:val="20"/>
        </w:rPr>
        <w:t>as we analyze in the rema</w:t>
      </w:r>
      <w:r>
        <w:rPr>
          <w:rFonts w:ascii="Times New Roman" w:hAnsi="Times New Roman" w:hint="eastAsia"/>
          <w:sz w:val="20"/>
          <w:szCs w:val="20"/>
        </w:rPr>
        <w:t>ining subsections.</w:t>
      </w:r>
    </w:p>
    <w:p w:rsidR="008910F4" w:rsidRDefault="00E95020">
      <w:pPr>
        <w:pStyle w:val="3"/>
        <w:snapToGrid w:val="0"/>
        <w:spacing w:beforeLines="50" w:before="180" w:afterLines="50" w:after="180" w:line="240" w:lineRule="auto"/>
        <w:rPr>
          <w:rFonts w:ascii="Times New Roman" w:hAnsi="Times New Roman"/>
          <w:sz w:val="24"/>
          <w:szCs w:val="24"/>
          <w:lang w:val="en-US"/>
        </w:rPr>
      </w:pPr>
      <w:r>
        <w:rPr>
          <w:rFonts w:ascii="Times New Roman" w:hAnsi="Times New Roman"/>
          <w:sz w:val="24"/>
          <w:szCs w:val="24"/>
          <w:lang w:val="en-US"/>
        </w:rPr>
        <w:t>QCL variant for network based SFN</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w:t>
      </w:r>
      <w:r>
        <w:rPr>
          <w:rFonts w:ascii="Times New Roman" w:hAnsi="Times New Roman"/>
          <w:sz w:val="20"/>
          <w:szCs w:val="20"/>
        </w:rPr>
        <w:t xml:space="preserve"> </w:t>
      </w:r>
      <w:r>
        <w:rPr>
          <w:rFonts w:ascii="Times New Roman" w:hAnsi="Times New Roman" w:hint="eastAsia"/>
          <w:sz w:val="20"/>
          <w:szCs w:val="20"/>
        </w:rPr>
        <w:t>RAN</w:t>
      </w:r>
      <w:r>
        <w:rPr>
          <w:rFonts w:ascii="Times New Roman" w:hAnsi="Times New Roman"/>
          <w:sz w:val="20"/>
          <w:szCs w:val="20"/>
        </w:rPr>
        <w:t xml:space="preserve">#104bis-e meeting, there are thorough discussion on the candidates of QCL variants for network based SFN as listed in the above Agreement#1. </w:t>
      </w:r>
    </w:p>
    <w:p w:rsidR="008910F4" w:rsidRDefault="00E95020">
      <w:pPr>
        <w:pStyle w:val="4"/>
        <w:numPr>
          <w:ilvl w:val="0"/>
          <w:numId w:val="0"/>
        </w:numPr>
        <w:snapToGrid w:val="0"/>
        <w:ind w:left="864" w:hanging="864"/>
        <w:rPr>
          <w:sz w:val="20"/>
          <w:szCs w:val="20"/>
        </w:rPr>
      </w:pPr>
      <w:r>
        <w:rPr>
          <w:sz w:val="20"/>
          <w:szCs w:val="20"/>
        </w:rPr>
        <w:t>Variant A</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The pre-compensation procedure </w:t>
      </w:r>
      <w:r>
        <w:rPr>
          <w:rFonts w:ascii="Times New Roman" w:hAnsi="Times New Roman"/>
          <w:sz w:val="20"/>
          <w:szCs w:val="20"/>
        </w:rPr>
        <w:t xml:space="preserve">based on Variant A </w:t>
      </w:r>
      <w:r>
        <w:rPr>
          <w:rFonts w:ascii="Times New Roman" w:hAnsi="Times New Roman" w:hint="eastAsia"/>
          <w:sz w:val="20"/>
          <w:szCs w:val="20"/>
        </w:rPr>
        <w:t>is shown in Figure 1 and several steps are listed as following to elaborate the solution.</w:t>
      </w:r>
      <w:r>
        <w:rPr>
          <w:rFonts w:ascii="Times New Roman" w:hAnsi="Times New Roman"/>
          <w:sz w:val="20"/>
          <w:szCs w:val="20"/>
        </w:rPr>
        <w:t xml:space="preserve"> </w:t>
      </w:r>
    </w:p>
    <w:p w:rsidR="008910F4" w:rsidRDefault="00E95020">
      <w:pPr>
        <w:numPr>
          <w:ilvl w:val="1"/>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Step 1: TRS0 is first transmitted from TRP0. Based on estimation of TRS</w:t>
      </w:r>
      <w:r>
        <w:rPr>
          <w:rFonts w:ascii="Times New Roman" w:hAnsi="Times New Roman"/>
          <w:sz w:val="20"/>
          <w:szCs w:val="20"/>
        </w:rPr>
        <w:t>0</w:t>
      </w:r>
      <w:r>
        <w:rPr>
          <w:rFonts w:ascii="Times New Roman" w:hAnsi="Times New Roman" w:hint="eastAsia"/>
          <w:sz w:val="20"/>
          <w:szCs w:val="20"/>
        </w:rPr>
        <w:t>, UE modulate its center frequency for UL signal transmission, e.g. SRS. B</w:t>
      </w:r>
      <w:r>
        <w:rPr>
          <w:rFonts w:ascii="Times New Roman" w:hAnsi="Times New Roman" w:hint="eastAsia"/>
          <w:sz w:val="20"/>
          <w:szCs w:val="20"/>
        </w:rPr>
        <w:t xml:space="preserve">ecause of Doppler shift between UE and TRP0, the center frequency of SRS transmission will be </w:t>
      </w:r>
      <w:r>
        <w:rPr>
          <w:rFonts w:ascii="Times New Roman" w:hAnsi="Times New Roman" w:hint="eastAsia"/>
          <w:position w:val="-10"/>
          <w:sz w:val="20"/>
          <w:szCs w:val="20"/>
        </w:rPr>
        <w:object w:dxaOrig="713" w:dyaOrig="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5pt;height:18.2pt" o:ole="">
            <v:imagedata r:id="rId9" o:title=""/>
          </v:shape>
          <o:OLEObject Type="Embed" ProgID="Equation.3" ShapeID="_x0000_i1025" DrawAspect="Content" ObjectID="_1682256704" r:id="rId10"/>
        </w:object>
      </w:r>
      <w:r>
        <w:rPr>
          <w:rFonts w:ascii="Times New Roman" w:hAnsi="Times New Roman" w:hint="eastAsia"/>
          <w:sz w:val="20"/>
          <w:szCs w:val="20"/>
        </w:rPr>
        <w:t>;</w:t>
      </w:r>
    </w:p>
    <w:p w:rsidR="008910F4" w:rsidRDefault="00E95020">
      <w:pPr>
        <w:numPr>
          <w:ilvl w:val="1"/>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Step 2:</w:t>
      </w:r>
      <w:r>
        <w:rPr>
          <w:rFonts w:ascii="Times New Roman" w:hAnsi="Times New Roman"/>
          <w:sz w:val="20"/>
          <w:szCs w:val="20"/>
        </w:rPr>
        <w:t xml:space="preserve"> </w:t>
      </w:r>
      <w:r>
        <w:rPr>
          <w:rFonts w:ascii="Times New Roman" w:hAnsi="Times New Roman" w:hint="eastAsia"/>
          <w:sz w:val="20"/>
          <w:szCs w:val="20"/>
        </w:rPr>
        <w:t xml:space="preserve">TRP0 receives SRS on the center frequency </w:t>
      </w:r>
      <w:r>
        <w:rPr>
          <w:rFonts w:ascii="Times New Roman" w:hAnsi="Times New Roman" w:hint="eastAsia"/>
          <w:position w:val="-10"/>
          <w:sz w:val="20"/>
          <w:szCs w:val="20"/>
        </w:rPr>
        <w:object w:dxaOrig="770" w:dyaOrig="349">
          <v:shape id="_x0000_i1026" type="#_x0000_t75" style="width:38.5pt;height:17.45pt" o:ole="">
            <v:imagedata r:id="rId11" o:title=""/>
          </v:shape>
          <o:OLEObject Type="Embed" ProgID="Equation.3" ShapeID="_x0000_i1026" DrawAspect="Content" ObjectID="_1682256705" r:id="rId12"/>
        </w:object>
      </w:r>
      <w:r>
        <w:rPr>
          <w:rFonts w:ascii="Times New Roman" w:hAnsi="Times New Roman" w:hint="eastAsia"/>
          <w:sz w:val="20"/>
          <w:szCs w:val="20"/>
        </w:rPr>
        <w:t xml:space="preserve">, and TRP1 received SRS on the center frequency </w:t>
      </w:r>
      <w:r>
        <w:rPr>
          <w:rFonts w:ascii="Times New Roman" w:hAnsi="Times New Roman" w:hint="eastAsia"/>
          <w:position w:val="-10"/>
          <w:sz w:val="20"/>
          <w:szCs w:val="20"/>
        </w:rPr>
        <w:object w:dxaOrig="813" w:dyaOrig="364">
          <v:shape id="_x0000_i1027" type="#_x0000_t75" style="width:40.65pt;height:18.2pt" o:ole="">
            <v:imagedata r:id="rId13" o:title=""/>
          </v:shape>
          <o:OLEObject Type="Embed" ProgID="Equation.3" ShapeID="_x0000_i1027" DrawAspect="Content" ObjectID="_1682256706" r:id="rId14"/>
        </w:object>
      </w:r>
      <w:r>
        <w:rPr>
          <w:rFonts w:ascii="Times New Roman" w:hAnsi="Times New Roman" w:hint="eastAsia"/>
          <w:sz w:val="20"/>
          <w:szCs w:val="20"/>
        </w:rPr>
        <w:t>;</w:t>
      </w:r>
    </w:p>
    <w:p w:rsidR="008910F4" w:rsidRDefault="00E95020">
      <w:pPr>
        <w:numPr>
          <w:ilvl w:val="1"/>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Step 3: TRP1 can get the frequency offset </w:t>
      </w:r>
      <w:r>
        <w:rPr>
          <w:rFonts w:ascii="Times New Roman" w:hAnsi="Times New Roman" w:hint="eastAsia"/>
          <w:position w:val="-10"/>
          <w:sz w:val="20"/>
          <w:szCs w:val="20"/>
        </w:rPr>
        <w:object w:dxaOrig="784" w:dyaOrig="364">
          <v:shape id="_x0000_i1028" type="#_x0000_t75" style="width:39.2pt;height:18.2pt" o:ole="">
            <v:imagedata r:id="rId15" o:title=""/>
          </v:shape>
          <o:OLEObject Type="Embed" ProgID="Equation.3" ShapeID="_x0000_i1028" DrawAspect="Content" ObjectID="_1682256707" r:id="rId16"/>
        </w:object>
      </w:r>
      <w:r>
        <w:rPr>
          <w:rFonts w:ascii="Times New Roman" w:hAnsi="Times New Roman" w:hint="eastAsia"/>
          <w:sz w:val="20"/>
          <w:szCs w:val="20"/>
        </w:rPr>
        <w:t xml:space="preserve"> between TRP1 and TRP0;</w:t>
      </w:r>
      <w:r>
        <w:rPr>
          <w:rFonts w:ascii="Times New Roman" w:hAnsi="Times New Roman"/>
          <w:sz w:val="20"/>
          <w:szCs w:val="20"/>
        </w:rPr>
        <w:t xml:space="preserve"> It is noted that TRP1 may also get the frequency offset between TRP1 and TRP0 based on UE reporting which is under discussion.</w:t>
      </w:r>
    </w:p>
    <w:p w:rsidR="008910F4" w:rsidRDefault="00E95020">
      <w:pPr>
        <w:numPr>
          <w:ilvl w:val="1"/>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Step 4: TRP1 do</w:t>
      </w:r>
      <w:r>
        <w:rPr>
          <w:rFonts w:ascii="Times New Roman" w:hAnsi="Times New Roman"/>
          <w:sz w:val="20"/>
          <w:szCs w:val="20"/>
        </w:rPr>
        <w:t>es</w:t>
      </w:r>
      <w:r>
        <w:rPr>
          <w:rFonts w:ascii="Times New Roman" w:hAnsi="Times New Roman" w:hint="eastAsia"/>
          <w:sz w:val="20"/>
          <w:szCs w:val="20"/>
        </w:rPr>
        <w:t xml:space="preserve"> frequency offset </w:t>
      </w:r>
      <w:r>
        <w:rPr>
          <w:rFonts w:ascii="Times New Roman" w:hAnsi="Times New Roman" w:hint="eastAsia"/>
          <w:sz w:val="20"/>
          <w:szCs w:val="20"/>
        </w:rPr>
        <w:t xml:space="preserve">pre-compensation on PDSCH and DMRS so that the </w:t>
      </w:r>
      <w:r>
        <w:rPr>
          <w:rFonts w:ascii="Times New Roman" w:hAnsi="Times New Roman"/>
          <w:sz w:val="20"/>
          <w:szCs w:val="20"/>
        </w:rPr>
        <w:t>frequency</w:t>
      </w:r>
      <w:r>
        <w:rPr>
          <w:rFonts w:ascii="Times New Roman" w:hAnsi="Times New Roman" w:hint="eastAsia"/>
          <w:sz w:val="20"/>
          <w:szCs w:val="20"/>
        </w:rPr>
        <w:t xml:space="preserve"> offset of PDSCH and DMRS from two TRPs are the same, but TRS1</w:t>
      </w:r>
      <w:r>
        <w:rPr>
          <w:rFonts w:ascii="Times New Roman" w:hAnsi="Times New Roman"/>
          <w:sz w:val="20"/>
          <w:szCs w:val="20"/>
        </w:rPr>
        <w:t xml:space="preserve"> </w:t>
      </w:r>
      <w:r>
        <w:rPr>
          <w:rFonts w:ascii="Times New Roman" w:hAnsi="Times New Roman" w:hint="eastAsia"/>
          <w:sz w:val="20"/>
          <w:szCs w:val="20"/>
        </w:rPr>
        <w:t xml:space="preserve">is still transmitted on </w:t>
      </w:r>
      <w:r>
        <w:rPr>
          <w:rFonts w:ascii="Times New Roman" w:hAnsi="Times New Roman"/>
          <w:i/>
          <w:iCs/>
          <w:sz w:val="20"/>
          <w:szCs w:val="20"/>
        </w:rPr>
        <w:t>f</w:t>
      </w:r>
      <w:r>
        <w:rPr>
          <w:rFonts w:ascii="Times New Roman" w:hAnsi="Times New Roman"/>
          <w:i/>
          <w:iCs/>
          <w:sz w:val="20"/>
          <w:szCs w:val="20"/>
          <w:vertAlign w:val="subscript"/>
        </w:rPr>
        <w:t>c</w:t>
      </w:r>
      <w:r>
        <w:rPr>
          <w:rFonts w:ascii="Times New Roman" w:hAnsi="Times New Roman" w:hint="eastAsia"/>
          <w:sz w:val="20"/>
          <w:szCs w:val="20"/>
        </w:rPr>
        <w:t xml:space="preserve">. Since the transmit center frequency of TRS0 and PDSCH/DMRS are the same, TRS0 can be used for QCL-TypeA estimation including both Doppler parameters and delay parameters. However, TRS1 is used only for delay related estimation. </w:t>
      </w:r>
    </w:p>
    <w:p w:rsidR="008910F4" w:rsidRDefault="00E95020">
      <w:pPr>
        <w:snapToGrid w:val="0"/>
        <w:jc w:val="center"/>
      </w:pPr>
      <w:r>
        <w:rPr>
          <w:noProof/>
        </w:rPr>
        <w:lastRenderedPageBreak/>
        <w:drawing>
          <wp:inline distT="0" distB="0" distL="114300" distR="114300">
            <wp:extent cx="5067300" cy="3068955"/>
            <wp:effectExtent l="0" t="0" r="0" b="17145"/>
            <wp:docPr id="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8"/>
                    <pic:cNvPicPr>
                      <a:picLocks noChangeAspect="1"/>
                    </pic:cNvPicPr>
                  </pic:nvPicPr>
                  <pic:blipFill>
                    <a:blip r:embed="rId17"/>
                    <a:stretch>
                      <a:fillRect/>
                    </a:stretch>
                  </pic:blipFill>
                  <pic:spPr>
                    <a:xfrm>
                      <a:off x="0" y="0"/>
                      <a:ext cx="5067300" cy="3068955"/>
                    </a:xfrm>
                    <a:prstGeom prst="rect">
                      <a:avLst/>
                    </a:prstGeom>
                    <a:noFill/>
                    <a:ln>
                      <a:noFill/>
                    </a:ln>
                  </pic:spPr>
                </pic:pic>
              </a:graphicData>
            </a:graphic>
          </wp:inline>
        </w:drawing>
      </w:r>
    </w:p>
    <w:p w:rsidR="008910F4" w:rsidRDefault="00E95020">
      <w:pPr>
        <w:snapToGrid w:val="0"/>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 xml:space="preserve">1. </w:t>
      </w:r>
      <w:r>
        <w:rPr>
          <w:rFonts w:ascii="Times New Roman" w:hAnsi="Times New Roman"/>
          <w:sz w:val="20"/>
          <w:szCs w:val="20"/>
        </w:rPr>
        <w:t>Procedure for</w:t>
      </w:r>
      <w:r>
        <w:rPr>
          <w:rFonts w:ascii="Times New Roman" w:hAnsi="Times New Roman"/>
          <w:sz w:val="20"/>
          <w:szCs w:val="20"/>
        </w:rPr>
        <w:t xml:space="preserve"> gNB </w:t>
      </w:r>
      <w:r>
        <w:rPr>
          <w:rFonts w:ascii="Times New Roman" w:hAnsi="Times New Roman" w:hint="eastAsia"/>
          <w:sz w:val="20"/>
          <w:szCs w:val="20"/>
        </w:rPr>
        <w:t>pre-compensation</w:t>
      </w:r>
      <w:r>
        <w:rPr>
          <w:rFonts w:ascii="Times New Roman" w:hAnsi="Times New Roman"/>
          <w:sz w:val="20"/>
          <w:szCs w:val="20"/>
        </w:rPr>
        <w:t xml:space="preserve"> based solution based Variant A</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summary, </w:t>
      </w:r>
      <w:r>
        <w:rPr>
          <w:rFonts w:ascii="Times New Roman" w:hAnsi="Times New Roman" w:hint="eastAsia"/>
          <w:sz w:val="20"/>
          <w:szCs w:val="20"/>
        </w:rPr>
        <w:t>UE estimates the Doppler and delay related parameter</w:t>
      </w:r>
      <w:r>
        <w:rPr>
          <w:rFonts w:ascii="Times New Roman" w:hAnsi="Times New Roman" w:hint="eastAsia"/>
          <w:sz w:val="20"/>
          <w:szCs w:val="20"/>
        </w:rPr>
        <w:t>s</w:t>
      </w:r>
      <w:r>
        <w:rPr>
          <w:rFonts w:ascii="Times New Roman" w:hAnsi="Times New Roman"/>
          <w:sz w:val="20"/>
          <w:szCs w:val="20"/>
        </w:rPr>
        <w:t xml:space="preserve"> </w:t>
      </w:r>
      <w:r>
        <w:rPr>
          <w:rFonts w:ascii="Times New Roman" w:hAnsi="Times New Roman"/>
          <w:iCs/>
          <w:sz w:val="20"/>
          <w:szCs w:val="20"/>
        </w:rPr>
        <w:t>{average delay, delay spread, Doppler shift, Doppler spread}</w:t>
      </w:r>
      <w:r>
        <w:rPr>
          <w:rFonts w:ascii="Times New Roman" w:hAnsi="Times New Roman" w:hint="eastAsia"/>
          <w:sz w:val="20"/>
          <w:szCs w:val="20"/>
        </w:rPr>
        <w:t xml:space="preserve"> from one of two TCI states, and only estimate delay related parameters</w:t>
      </w:r>
      <w:r>
        <w:rPr>
          <w:rFonts w:ascii="Times New Roman" w:hAnsi="Times New Roman"/>
          <w:i/>
          <w:iCs/>
          <w:sz w:val="20"/>
          <w:szCs w:val="20"/>
          <w:lang w:eastAsia="ko-KR"/>
        </w:rPr>
        <w:t xml:space="preserve"> </w:t>
      </w:r>
      <w:r>
        <w:rPr>
          <w:rFonts w:ascii="Times New Roman" w:hAnsi="Times New Roman"/>
          <w:iCs/>
          <w:sz w:val="20"/>
          <w:szCs w:val="20"/>
          <w:lang w:eastAsia="ko-KR"/>
        </w:rPr>
        <w:t>{aver</w:t>
      </w:r>
      <w:r>
        <w:rPr>
          <w:rFonts w:ascii="Times New Roman" w:hAnsi="Times New Roman"/>
          <w:iCs/>
          <w:sz w:val="20"/>
          <w:szCs w:val="20"/>
          <w:lang w:eastAsia="ko-KR"/>
        </w:rPr>
        <w:t>age delay, delay spread}</w:t>
      </w:r>
      <w:r>
        <w:rPr>
          <w:rFonts w:ascii="Times New Roman" w:hAnsi="Times New Roman"/>
          <w:i/>
          <w:iCs/>
          <w:sz w:val="20"/>
          <w:szCs w:val="20"/>
          <w:lang w:eastAsia="ko-KR"/>
        </w:rPr>
        <w:t xml:space="preserve"> </w:t>
      </w:r>
      <w:r>
        <w:rPr>
          <w:rFonts w:ascii="Times New Roman" w:hAnsi="Times New Roman" w:hint="eastAsia"/>
          <w:sz w:val="20"/>
          <w:szCs w:val="20"/>
        </w:rPr>
        <w:t>from the other TCI state.</w:t>
      </w:r>
      <w:r>
        <w:rPr>
          <w:rFonts w:ascii="Times New Roman" w:hAnsi="Times New Roman"/>
          <w:sz w:val="20"/>
          <w:szCs w:val="20"/>
        </w:rPr>
        <w:t xml:space="preserve"> Based on this solution, SFNed TRS transmission is not needed, so TRS transmission can still be implemented as cell specific to save RS overhead. </w:t>
      </w:r>
    </w:p>
    <w:p w:rsidR="008910F4" w:rsidRDefault="00E95020">
      <w:pPr>
        <w:pStyle w:val="4"/>
        <w:numPr>
          <w:ilvl w:val="0"/>
          <w:numId w:val="0"/>
        </w:numPr>
        <w:snapToGrid w:val="0"/>
        <w:ind w:left="864" w:hanging="864"/>
        <w:rPr>
          <w:sz w:val="20"/>
          <w:szCs w:val="20"/>
        </w:rPr>
      </w:pPr>
      <w:r>
        <w:rPr>
          <w:sz w:val="20"/>
          <w:szCs w:val="20"/>
        </w:rPr>
        <w:t>Variant B</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Compared with Variant A, SFNed TRS is needed for Variant B. So UE can estimate </w:t>
      </w:r>
      <w:r>
        <w:rPr>
          <w:rFonts w:ascii="Times New Roman" w:hAnsi="Times New Roman"/>
          <w:iCs/>
          <w:sz w:val="20"/>
          <w:szCs w:val="20"/>
        </w:rPr>
        <w:t>{Doppler shift, Doppler spread} based on TRS resource set from the TRP0, and estimate {average delay, delay spread }</w:t>
      </w:r>
      <w:r>
        <w:rPr>
          <w:rFonts w:ascii="Times New Roman" w:hAnsi="Times New Roman" w:hint="eastAsia"/>
          <w:sz w:val="20"/>
          <w:szCs w:val="20"/>
        </w:rPr>
        <w:t xml:space="preserve"> from </w:t>
      </w:r>
      <w:r>
        <w:rPr>
          <w:rFonts w:ascii="Times New Roman" w:hAnsi="Times New Roman"/>
          <w:sz w:val="20"/>
          <w:szCs w:val="20"/>
        </w:rPr>
        <w:t>the SFNed TRS resource set which are transmitted from b</w:t>
      </w:r>
      <w:r>
        <w:rPr>
          <w:rFonts w:ascii="Times New Roman" w:hAnsi="Times New Roman"/>
          <w:sz w:val="20"/>
          <w:szCs w:val="20"/>
        </w:rPr>
        <w:t xml:space="preserve">oth TRP0 and TRP1. This solution makes UE implementation easier since UE does not need to combine two TRS estimations for large scale parameter </w:t>
      </w:r>
      <w:r>
        <w:rPr>
          <w:rFonts w:ascii="Times New Roman" w:hAnsi="Times New Roman"/>
          <w:iCs/>
          <w:sz w:val="20"/>
          <w:szCs w:val="20"/>
        </w:rPr>
        <w:t>{average delay, delay spread}</w:t>
      </w:r>
      <w:r>
        <w:rPr>
          <w:rFonts w:ascii="Times New Roman" w:hAnsi="Times New Roman" w:hint="eastAsia"/>
          <w:iCs/>
          <w:sz w:val="20"/>
          <w:szCs w:val="20"/>
        </w:rPr>
        <w:t>.</w:t>
      </w:r>
      <w:r>
        <w:rPr>
          <w:rFonts w:ascii="Times New Roman" w:hAnsi="Times New Roman"/>
          <w:iCs/>
          <w:sz w:val="20"/>
          <w:szCs w:val="20"/>
        </w:rPr>
        <w:t xml:space="preserve"> However, it causes much more TRS overhead since UE specific SFNed TRS is needed. </w:t>
      </w:r>
      <w:r>
        <w:rPr>
          <w:rFonts w:ascii="Times New Roman" w:hAnsi="Times New Roman"/>
          <w:iCs/>
          <w:sz w:val="20"/>
          <w:szCs w:val="20"/>
        </w:rPr>
        <w:t>Furthermore, UE may need to track three TRS resource sets</w:t>
      </w:r>
      <w:r>
        <w:rPr>
          <w:rFonts w:ascii="Times New Roman" w:hAnsi="Times New Roman" w:hint="eastAsia"/>
          <w:iCs/>
          <w:sz w:val="20"/>
          <w:szCs w:val="20"/>
        </w:rPr>
        <w:t>,</w:t>
      </w:r>
      <w:r>
        <w:rPr>
          <w:rFonts w:ascii="Times New Roman" w:hAnsi="Times New Roman"/>
          <w:iCs/>
          <w:sz w:val="20"/>
          <w:szCs w:val="20"/>
        </w:rPr>
        <w:t xml:space="preserve"> i.e. TRS 0, SFNed TRS, and TRS 1 if dynamic switching between </w:t>
      </w:r>
      <w:r>
        <w:rPr>
          <w:rFonts w:ascii="Times New Roman" w:hAnsi="Times New Roman" w:hint="eastAsia"/>
          <w:iCs/>
          <w:sz w:val="20"/>
          <w:szCs w:val="20"/>
        </w:rPr>
        <w:t>single</w:t>
      </w:r>
      <w:r>
        <w:rPr>
          <w:rFonts w:ascii="Times New Roman" w:hAnsi="Times New Roman"/>
          <w:iCs/>
          <w:sz w:val="20"/>
          <w:szCs w:val="20"/>
        </w:rPr>
        <w:t xml:space="preserve"> TRP transmission with DPS and Rel-17 network based SFN is configured. </w:t>
      </w:r>
      <w:r>
        <w:rPr>
          <w:rFonts w:ascii="Times New Roman" w:hAnsi="Times New Roman"/>
          <w:sz w:val="20"/>
          <w:szCs w:val="20"/>
        </w:rPr>
        <w:t xml:space="preserve">  </w:t>
      </w:r>
    </w:p>
    <w:p w:rsidR="008910F4" w:rsidRDefault="00E95020">
      <w:pPr>
        <w:pStyle w:val="4"/>
        <w:numPr>
          <w:ilvl w:val="0"/>
          <w:numId w:val="0"/>
        </w:numPr>
        <w:snapToGrid w:val="0"/>
        <w:ind w:left="864" w:hanging="864"/>
        <w:rPr>
          <w:sz w:val="20"/>
          <w:szCs w:val="20"/>
        </w:rPr>
      </w:pPr>
      <w:r>
        <w:rPr>
          <w:sz w:val="20"/>
          <w:szCs w:val="20"/>
        </w:rPr>
        <w:t>Variant C</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V</w:t>
      </w:r>
      <w:r>
        <w:rPr>
          <w:rFonts w:ascii="Times New Roman" w:hAnsi="Times New Roman"/>
          <w:sz w:val="20"/>
          <w:szCs w:val="20"/>
        </w:rPr>
        <w:t>ariant C is very similar with Variant A. How</w:t>
      </w:r>
      <w:r>
        <w:rPr>
          <w:rFonts w:ascii="Times New Roman" w:hAnsi="Times New Roman"/>
          <w:sz w:val="20"/>
          <w:szCs w:val="20"/>
        </w:rPr>
        <w:t xml:space="preserve">ever, {average delay} can only be estimated from one of two TRS resource set. It may not be accurate since PDSCH is transmitted from both TRPs. </w:t>
      </w:r>
    </w:p>
    <w:p w:rsidR="008910F4" w:rsidRDefault="00E95020">
      <w:pPr>
        <w:pStyle w:val="4"/>
        <w:numPr>
          <w:ilvl w:val="0"/>
          <w:numId w:val="0"/>
        </w:numPr>
        <w:snapToGrid w:val="0"/>
        <w:ind w:left="864" w:hanging="864"/>
        <w:rPr>
          <w:sz w:val="20"/>
          <w:szCs w:val="20"/>
        </w:rPr>
      </w:pPr>
      <w:r>
        <w:rPr>
          <w:sz w:val="20"/>
          <w:szCs w:val="20"/>
        </w:rPr>
        <w:t>Variant E</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Variant E only works for UE based SFN. </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 xml:space="preserve">ased on the above analysis, we think Variant A is the best candidate. </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b/>
          <w:i/>
          <w:sz w:val="20"/>
          <w:szCs w:val="20"/>
        </w:rPr>
        <w:t>Proposal 1:</w:t>
      </w:r>
      <w:r>
        <w:rPr>
          <w:rFonts w:ascii="Times New Roman" w:hAnsi="Times New Roman"/>
          <w:i/>
          <w:sz w:val="20"/>
          <w:szCs w:val="20"/>
        </w:rPr>
        <w:t xml:space="preserve"> For network based SFN, support </w:t>
      </w:r>
      <w:r>
        <w:rPr>
          <w:rFonts w:ascii="Times New Roman" w:hAnsi="Times New Roman"/>
          <w:i/>
          <w:iCs/>
          <w:sz w:val="20"/>
          <w:szCs w:val="20"/>
        </w:rPr>
        <w:t>Variant A, i.e. one of the TCI state is associated with {average delay, delay spread} and the other TCI state is associated with {average dela</w:t>
      </w:r>
      <w:r>
        <w:rPr>
          <w:rFonts w:ascii="Times New Roman" w:hAnsi="Times New Roman"/>
          <w:i/>
          <w:iCs/>
          <w:sz w:val="20"/>
          <w:szCs w:val="20"/>
        </w:rPr>
        <w:t>y, delay spread, Doppler shift, Doppler spread} (i.e., QCL-TypeA)</w:t>
      </w:r>
    </w:p>
    <w:p w:rsidR="008910F4" w:rsidRDefault="00E95020">
      <w:pPr>
        <w:pStyle w:val="3"/>
        <w:snapToGrid w:val="0"/>
        <w:spacing w:beforeLines="50" w:before="180" w:afterLines="50" w:after="180" w:line="240" w:lineRule="auto"/>
        <w:rPr>
          <w:rFonts w:ascii="Times New Roman" w:hAnsi="Times New Roman"/>
          <w:sz w:val="24"/>
          <w:szCs w:val="24"/>
          <w:lang w:val="en-US"/>
        </w:rPr>
      </w:pPr>
      <w:r>
        <w:rPr>
          <w:rFonts w:ascii="Times New Roman" w:hAnsi="Times New Roman"/>
          <w:sz w:val="24"/>
          <w:szCs w:val="24"/>
          <w:lang w:val="en-US"/>
        </w:rPr>
        <w:lastRenderedPageBreak/>
        <w:t>QCL type for network based SFN</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To implement network based SFN for high speed train scenario, f</w:t>
      </w:r>
      <w:r>
        <w:rPr>
          <w:rFonts w:ascii="Times New Roman" w:hAnsi="Times New Roman" w:hint="eastAsia"/>
          <w:sz w:val="20"/>
          <w:szCs w:val="20"/>
        </w:rPr>
        <w:t xml:space="preserve">rom specification perspective, there are two ways to support the above </w:t>
      </w:r>
      <w:r>
        <w:rPr>
          <w:rFonts w:ascii="Times New Roman" w:hAnsi="Times New Roman"/>
          <w:sz w:val="20"/>
          <w:szCs w:val="20"/>
        </w:rPr>
        <w:t>QCL variant A as follows</w:t>
      </w:r>
    </w:p>
    <w:p w:rsidR="008910F4" w:rsidRDefault="00E95020">
      <w:pPr>
        <w:numPr>
          <w:ilvl w:val="0"/>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Alt.1: A new QCL type E is introduced which may only contain {average delay, delay spread}. </w:t>
      </w:r>
    </w:p>
    <w:p w:rsidR="008910F4" w:rsidRDefault="00E95020">
      <w:pPr>
        <w:numPr>
          <w:ilvl w:val="1"/>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There is RRC impact for TCI state structure as follows</w:t>
      </w:r>
    </w:p>
    <w:p w:rsidR="008910F4" w:rsidRDefault="008910F4">
      <w:pPr>
        <w:pStyle w:val="PL"/>
        <w:snapToGrid w:val="0"/>
      </w:pPr>
    </w:p>
    <w:p w:rsidR="008910F4" w:rsidRDefault="00E95020">
      <w:pPr>
        <w:pStyle w:val="PL"/>
        <w:snapToGrid w:val="0"/>
      </w:pPr>
      <w:r>
        <w:t xml:space="preserve">TCI-State ::=                       </w:t>
      </w:r>
      <w:r>
        <w:rPr>
          <w:color w:val="993366"/>
        </w:rPr>
        <w:t>SEQUENCE</w:t>
      </w:r>
      <w:r>
        <w:t xml:space="preserve"> {</w:t>
      </w:r>
    </w:p>
    <w:p w:rsidR="008910F4" w:rsidRDefault="00E95020">
      <w:pPr>
        <w:pStyle w:val="PL"/>
        <w:snapToGrid w:val="0"/>
      </w:pPr>
      <w:r>
        <w:t xml:space="preserve">    tci-StateId                         TCI-StateId,</w:t>
      </w:r>
    </w:p>
    <w:p w:rsidR="008910F4" w:rsidRDefault="00E95020">
      <w:pPr>
        <w:pStyle w:val="PL"/>
        <w:snapToGrid w:val="0"/>
      </w:pPr>
      <w:r>
        <w:t xml:space="preserve">    qcl</w:t>
      </w:r>
      <w:r>
        <w:t>-Type1                           QCL-Info,</w:t>
      </w:r>
    </w:p>
    <w:p w:rsidR="008910F4" w:rsidRDefault="00E95020">
      <w:pPr>
        <w:pStyle w:val="PL"/>
        <w:snapToGrid w:val="0"/>
        <w:rPr>
          <w:color w:val="808080"/>
        </w:rPr>
      </w:pPr>
      <w:r>
        <w:t xml:space="preserve">    qcl-Type2                           QCL-Info                                                    </w:t>
      </w:r>
      <w:r>
        <w:rPr>
          <w:color w:val="993366"/>
        </w:rPr>
        <w:t>OPTIONAL</w:t>
      </w:r>
      <w:r>
        <w:t xml:space="preserve">,   </w:t>
      </w:r>
      <w:r>
        <w:rPr>
          <w:color w:val="808080"/>
        </w:rPr>
        <w:t>-- Need R</w:t>
      </w:r>
    </w:p>
    <w:p w:rsidR="008910F4" w:rsidRDefault="00E95020">
      <w:pPr>
        <w:pStyle w:val="PL"/>
        <w:snapToGrid w:val="0"/>
      </w:pPr>
      <w:r>
        <w:t xml:space="preserve">    ...</w:t>
      </w:r>
    </w:p>
    <w:p w:rsidR="008910F4" w:rsidRDefault="00E95020">
      <w:pPr>
        <w:pStyle w:val="PL"/>
        <w:snapToGrid w:val="0"/>
      </w:pPr>
      <w:r>
        <w:t>}</w:t>
      </w:r>
    </w:p>
    <w:p w:rsidR="008910F4" w:rsidRDefault="008910F4">
      <w:pPr>
        <w:pStyle w:val="PL"/>
        <w:snapToGrid w:val="0"/>
      </w:pPr>
    </w:p>
    <w:p w:rsidR="008910F4" w:rsidRDefault="00E95020">
      <w:pPr>
        <w:pStyle w:val="PL"/>
        <w:snapToGrid w:val="0"/>
      </w:pPr>
      <w:r>
        <w:t xml:space="preserve">QCL-Info ::=                        </w:t>
      </w:r>
      <w:r>
        <w:rPr>
          <w:color w:val="993366"/>
        </w:rPr>
        <w:t>SEQUENCE</w:t>
      </w:r>
      <w:r>
        <w:t xml:space="preserve"> {</w:t>
      </w:r>
    </w:p>
    <w:p w:rsidR="008910F4" w:rsidRDefault="00E95020">
      <w:pPr>
        <w:pStyle w:val="PL"/>
        <w:snapToGrid w:val="0"/>
        <w:rPr>
          <w:color w:val="808080"/>
        </w:rPr>
      </w:pPr>
      <w:r>
        <w:t xml:space="preserve">    cell                                ServCellIndex                                               </w:t>
      </w:r>
      <w:r>
        <w:rPr>
          <w:color w:val="993366"/>
        </w:rPr>
        <w:t>OPTIONAL</w:t>
      </w:r>
      <w:r>
        <w:t xml:space="preserve">,   </w:t>
      </w:r>
      <w:r>
        <w:rPr>
          <w:color w:val="808080"/>
        </w:rPr>
        <w:t>-- Need R</w:t>
      </w:r>
    </w:p>
    <w:p w:rsidR="008910F4" w:rsidRDefault="00E95020">
      <w:pPr>
        <w:pStyle w:val="PL"/>
        <w:snapToGrid w:val="0"/>
        <w:rPr>
          <w:color w:val="808080"/>
        </w:rPr>
      </w:pPr>
      <w:r>
        <w:t xml:space="preserve">    bwp-Id                              BWP-Id                                                      </w:t>
      </w:r>
      <w:r>
        <w:rPr>
          <w:color w:val="993366"/>
        </w:rPr>
        <w:t>OPTIONAL</w:t>
      </w:r>
      <w:r>
        <w:t xml:space="preserve">, </w:t>
      </w:r>
      <w:r>
        <w:rPr>
          <w:color w:val="808080"/>
        </w:rPr>
        <w:t>-- Cond CSI-RS-Indicated</w:t>
      </w:r>
    </w:p>
    <w:p w:rsidR="008910F4" w:rsidRDefault="00E95020">
      <w:pPr>
        <w:pStyle w:val="PL"/>
        <w:snapToGrid w:val="0"/>
      </w:pPr>
      <w:r>
        <w:t xml:space="preserve">    referenceSignal                     </w:t>
      </w:r>
      <w:r>
        <w:rPr>
          <w:color w:val="993366"/>
        </w:rPr>
        <w:t>CHOICE</w:t>
      </w:r>
      <w:r>
        <w:t xml:space="preserve"> {</w:t>
      </w:r>
    </w:p>
    <w:p w:rsidR="008910F4" w:rsidRDefault="00E95020">
      <w:pPr>
        <w:pStyle w:val="PL"/>
        <w:snapToGrid w:val="0"/>
      </w:pPr>
      <w:r>
        <w:t xml:space="preserve">        csi-rs                              NZP-CSI-RS-ResourceId,</w:t>
      </w:r>
    </w:p>
    <w:p w:rsidR="008910F4" w:rsidRDefault="00E95020">
      <w:pPr>
        <w:pStyle w:val="PL"/>
        <w:snapToGrid w:val="0"/>
      </w:pPr>
      <w:r>
        <w:t xml:space="preserve">        ssb                                 SSB-Index</w:t>
      </w:r>
    </w:p>
    <w:p w:rsidR="008910F4" w:rsidRDefault="00E95020">
      <w:pPr>
        <w:pStyle w:val="PL"/>
        <w:snapToGrid w:val="0"/>
      </w:pPr>
      <w:r>
        <w:t xml:space="preserve">    },</w:t>
      </w:r>
    </w:p>
    <w:p w:rsidR="008910F4" w:rsidRDefault="00E95020">
      <w:pPr>
        <w:pStyle w:val="PL"/>
        <w:snapToGrid w:val="0"/>
      </w:pPr>
      <w:r>
        <w:t xml:space="preserve">    qcl-Type                            </w:t>
      </w:r>
      <w:r>
        <w:rPr>
          <w:color w:val="993366"/>
        </w:rPr>
        <w:t>ENUMERATED</w:t>
      </w:r>
      <w:r>
        <w:t xml:space="preserve"> {typeA, typeB, typeC, typeD</w:t>
      </w:r>
      <w:r>
        <w:rPr>
          <w:rFonts w:eastAsia="宋体" w:hint="eastAsia"/>
          <w:b/>
          <w:bCs/>
          <w:lang w:val="en-US" w:eastAsia="zh-CN"/>
        </w:rPr>
        <w:t xml:space="preserve">, </w:t>
      </w:r>
      <w:r>
        <w:rPr>
          <w:rFonts w:eastAsia="宋体" w:hint="eastAsia"/>
          <w:b/>
          <w:bCs/>
          <w:color w:val="FF0000"/>
          <w:lang w:val="en-US" w:eastAsia="zh-CN"/>
        </w:rPr>
        <w:t>typeE</w:t>
      </w:r>
      <w:r>
        <w:rPr>
          <w:b/>
          <w:bCs/>
        </w:rPr>
        <w:t>}</w:t>
      </w:r>
      <w:r>
        <w:t>,</w:t>
      </w:r>
    </w:p>
    <w:p w:rsidR="008910F4" w:rsidRDefault="00E95020">
      <w:pPr>
        <w:pStyle w:val="PL"/>
        <w:snapToGrid w:val="0"/>
      </w:pPr>
      <w:r>
        <w:t xml:space="preserve">    ...</w:t>
      </w:r>
    </w:p>
    <w:p w:rsidR="008910F4" w:rsidRDefault="00E95020">
      <w:pPr>
        <w:pStyle w:val="PL"/>
        <w:snapToGrid w:val="0"/>
      </w:pPr>
      <w:r>
        <w:t>}</w:t>
      </w:r>
    </w:p>
    <w:p w:rsidR="008910F4" w:rsidRDefault="00E95020">
      <w:pPr>
        <w:numPr>
          <w:ilvl w:val="1"/>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The number of supported beams will be reduced or the required number of support TCI states </w:t>
      </w:r>
      <w:r>
        <w:rPr>
          <w:rFonts w:ascii="Times New Roman" w:hAnsi="Times New Roman"/>
          <w:sz w:val="20"/>
          <w:szCs w:val="20"/>
        </w:rPr>
        <w:t>need to</w:t>
      </w:r>
      <w:r>
        <w:rPr>
          <w:rFonts w:ascii="Times New Roman" w:hAnsi="Times New Roman" w:hint="eastAsia"/>
          <w:sz w:val="20"/>
          <w:szCs w:val="20"/>
        </w:rPr>
        <w:t xml:space="preserve"> be increased.</w:t>
      </w:r>
    </w:p>
    <w:p w:rsidR="008910F4" w:rsidRDefault="00E95020">
      <w:pPr>
        <w:numPr>
          <w:ilvl w:val="2"/>
          <w:numId w:val="6"/>
        </w:numPr>
        <w:tabs>
          <w:tab w:val="clear" w:pos="1260"/>
          <w:tab w:val="left" w:pos="840"/>
        </w:tabs>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Based on the current specification, maximum 128 TCI states can be configured by RRC signaling to PDSCH, PDCCH, CSI-RS and a</w:t>
      </w:r>
      <w:r>
        <w:rPr>
          <w:rFonts w:ascii="Times New Roman" w:hAnsi="Times New Roman" w:hint="eastAsia"/>
          <w:sz w:val="20"/>
          <w:szCs w:val="20"/>
        </w:rPr>
        <w:t>lso possible to UL signals as being discussed in agenda 8.1.1 for unified TCI framework. In other words, the same TCI state can be configured to multiple signals. In FR2, 128 TCI states may correspond to 128 beams. However, if the new QCL type E is introdu</w:t>
      </w:r>
      <w:r>
        <w:rPr>
          <w:rFonts w:ascii="Times New Roman" w:hAnsi="Times New Roman" w:hint="eastAsia"/>
          <w:sz w:val="20"/>
          <w:szCs w:val="20"/>
        </w:rPr>
        <w:t>ced, one new TCI state which includes the new QCL type E can only be configured for SFN mannered PDSCH (possible also for SFN mannered PDCCH), but impossible to be configured for all other signals including CSI-RS, non-SFN mannered PDSCH, e.g. single-TRP b</w:t>
      </w:r>
      <w:r>
        <w:rPr>
          <w:rFonts w:ascii="Times New Roman" w:hAnsi="Times New Roman" w:hint="eastAsia"/>
          <w:sz w:val="20"/>
          <w:szCs w:val="20"/>
        </w:rPr>
        <w:t>ased PDSCH, etc.</w:t>
      </w:r>
      <w:r>
        <w:rPr>
          <w:rFonts w:ascii="Times New Roman" w:hAnsi="Times New Roman"/>
          <w:sz w:val="20"/>
          <w:szCs w:val="20"/>
        </w:rPr>
        <w:t>,</w:t>
      </w:r>
      <w:r>
        <w:rPr>
          <w:rFonts w:ascii="Times New Roman" w:hAnsi="Times New Roman" w:hint="eastAsia"/>
          <w:sz w:val="20"/>
          <w:szCs w:val="20"/>
        </w:rPr>
        <w:t xml:space="preserve"> even the suitable TRS resource is included in the new TCI state. Then, the configured TCI states </w:t>
      </w:r>
      <w:r>
        <w:rPr>
          <w:rFonts w:ascii="Times New Roman" w:hAnsi="Times New Roman"/>
          <w:sz w:val="20"/>
          <w:szCs w:val="20"/>
        </w:rPr>
        <w:t xml:space="preserve">should be </w:t>
      </w:r>
      <w:r>
        <w:rPr>
          <w:rFonts w:ascii="Times New Roman" w:hAnsi="Times New Roman" w:hint="eastAsia"/>
          <w:sz w:val="20"/>
          <w:szCs w:val="20"/>
        </w:rPr>
        <w:t>split</w:t>
      </w:r>
      <w:r>
        <w:rPr>
          <w:rFonts w:ascii="Times New Roman" w:hAnsi="Times New Roman"/>
          <w:sz w:val="20"/>
          <w:szCs w:val="20"/>
        </w:rPr>
        <w:t xml:space="preserve"> into</w:t>
      </w:r>
      <w:r>
        <w:rPr>
          <w:rFonts w:ascii="Times New Roman" w:hAnsi="Times New Roman" w:hint="eastAsia"/>
          <w:sz w:val="20"/>
          <w:szCs w:val="20"/>
        </w:rPr>
        <w:t xml:space="preserve"> two parts, one part is for SFN mannered PDSCH/PDCCH, the other part is for non-SFN mannered PDCCH, PDSCH, CSI-RS, etc. I</w:t>
      </w:r>
      <w:r>
        <w:rPr>
          <w:rFonts w:ascii="Times New Roman" w:hAnsi="Times New Roman" w:hint="eastAsia"/>
          <w:sz w:val="20"/>
          <w:szCs w:val="20"/>
        </w:rPr>
        <w:t>n such case, the maximum number of support</w:t>
      </w:r>
      <w:r>
        <w:rPr>
          <w:rFonts w:ascii="Times New Roman" w:hAnsi="Times New Roman"/>
          <w:sz w:val="20"/>
          <w:szCs w:val="20"/>
        </w:rPr>
        <w:t>ed</w:t>
      </w:r>
      <w:r>
        <w:rPr>
          <w:rFonts w:ascii="Times New Roman" w:hAnsi="Times New Roman" w:hint="eastAsia"/>
          <w:sz w:val="20"/>
          <w:szCs w:val="20"/>
        </w:rPr>
        <w:t xml:space="preserve"> TCI states may need to be increased. Otherwise, maximum 128 beams </w:t>
      </w:r>
      <w:r>
        <w:rPr>
          <w:rFonts w:ascii="Times New Roman" w:hAnsi="Times New Roman"/>
          <w:sz w:val="20"/>
          <w:szCs w:val="20"/>
        </w:rPr>
        <w:t>can</w:t>
      </w:r>
      <w:r>
        <w:rPr>
          <w:rFonts w:ascii="Times New Roman" w:hAnsi="Times New Roman" w:hint="eastAsia"/>
          <w:sz w:val="20"/>
          <w:szCs w:val="20"/>
        </w:rPr>
        <w:t xml:space="preserve">not be </w:t>
      </w:r>
      <w:r>
        <w:rPr>
          <w:rFonts w:ascii="Times New Roman" w:hAnsi="Times New Roman"/>
          <w:sz w:val="20"/>
          <w:szCs w:val="20"/>
        </w:rPr>
        <w:t>reached</w:t>
      </w:r>
      <w:r>
        <w:rPr>
          <w:rFonts w:ascii="Times New Roman" w:hAnsi="Times New Roman" w:hint="eastAsia"/>
          <w:sz w:val="20"/>
          <w:szCs w:val="20"/>
        </w:rPr>
        <w:t xml:space="preserve"> for </w:t>
      </w:r>
      <w:r>
        <w:rPr>
          <w:rFonts w:ascii="Times New Roman" w:hAnsi="Times New Roman"/>
          <w:sz w:val="20"/>
          <w:szCs w:val="20"/>
        </w:rPr>
        <w:t>all the</w:t>
      </w:r>
      <w:r>
        <w:rPr>
          <w:rFonts w:ascii="Times New Roman" w:hAnsi="Times New Roman" w:hint="eastAsia"/>
          <w:sz w:val="20"/>
          <w:szCs w:val="20"/>
        </w:rPr>
        <w:t xml:space="preserve"> signals. </w:t>
      </w:r>
    </w:p>
    <w:p w:rsidR="008910F4" w:rsidRDefault="00E95020">
      <w:pPr>
        <w:numPr>
          <w:ilvl w:val="3"/>
          <w:numId w:val="6"/>
        </w:numPr>
        <w:tabs>
          <w:tab w:val="clear" w:pos="1680"/>
          <w:tab w:val="left" w:pos="840"/>
        </w:tabs>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For example, maximum 128 beams are needed for a UE where the first 64 TCI sates corresponding to 64 beams</w:t>
      </w:r>
      <w:r>
        <w:rPr>
          <w:rFonts w:ascii="Times New Roman" w:hAnsi="Times New Roman" w:hint="eastAsia"/>
          <w:sz w:val="20"/>
          <w:szCs w:val="20"/>
        </w:rPr>
        <w:t xml:space="preserve"> are for TRP 0, and the other 64 TCI states also corresponding to 64 beams are for TRP1. If all of the second 64 TCI states for TRP 1 are new QCL typeE which can only be used for SFN mannered PDCCH/PDSCH, another 64 traditional TCI states should be configu</w:t>
      </w:r>
      <w:r>
        <w:rPr>
          <w:rFonts w:ascii="Times New Roman" w:hAnsi="Times New Roman" w:hint="eastAsia"/>
          <w:sz w:val="20"/>
          <w:szCs w:val="20"/>
        </w:rPr>
        <w:t xml:space="preserve">red for non-SFN mannered PDCCH/PDSCH, CSI-RS for TRP1. So the number of configured TCI states for TRP 1 should be 64+64=128 for 64 beams. The total number of configured TCI states for both TRP0 and TRP1 should be 64+128 = 192 to support 128 beams.  </w:t>
      </w:r>
    </w:p>
    <w:p w:rsidR="008910F4" w:rsidRDefault="00E95020">
      <w:pPr>
        <w:numPr>
          <w:ilvl w:val="1"/>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fl</w:t>
      </w:r>
      <w:r>
        <w:rPr>
          <w:rFonts w:ascii="Times New Roman" w:hAnsi="Times New Roman" w:hint="eastAsia"/>
          <w:sz w:val="20"/>
          <w:szCs w:val="20"/>
        </w:rPr>
        <w:t xml:space="preserve">exibility of activated beams by MACCE will be </w:t>
      </w:r>
      <w:r>
        <w:rPr>
          <w:rFonts w:ascii="Times New Roman" w:hAnsi="Times New Roman"/>
          <w:sz w:val="20"/>
          <w:szCs w:val="20"/>
        </w:rPr>
        <w:t>reduced</w:t>
      </w:r>
      <w:r>
        <w:rPr>
          <w:rFonts w:ascii="Times New Roman" w:hAnsi="Times New Roman" w:hint="eastAsia"/>
          <w:sz w:val="20"/>
          <w:szCs w:val="20"/>
        </w:rPr>
        <w:t xml:space="preserve">. </w:t>
      </w:r>
    </w:p>
    <w:p w:rsidR="008910F4" w:rsidRDefault="00E95020">
      <w:pPr>
        <w:numPr>
          <w:ilvl w:val="2"/>
          <w:numId w:val="6"/>
        </w:numPr>
        <w:tabs>
          <w:tab w:val="clear" w:pos="1260"/>
          <w:tab w:val="left" w:pos="840"/>
        </w:tabs>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Currently, maximum 8 TCI states can be activated by MACCE, wherein </w:t>
      </w:r>
      <w:r>
        <w:rPr>
          <w:rFonts w:ascii="Times New Roman" w:hAnsi="Times New Roman"/>
          <w:sz w:val="20"/>
          <w:szCs w:val="20"/>
        </w:rPr>
        <w:t>each TCI state may be used for single-TRP or MTRP scheduling</w:t>
      </w:r>
      <w:r>
        <w:rPr>
          <w:rFonts w:ascii="Times New Roman" w:hAnsi="Times New Roman" w:hint="eastAsia"/>
          <w:sz w:val="20"/>
          <w:szCs w:val="20"/>
        </w:rPr>
        <w:t>.</w:t>
      </w:r>
      <w:r>
        <w:rPr>
          <w:rFonts w:ascii="Times New Roman" w:hAnsi="Times New Roman"/>
          <w:sz w:val="20"/>
          <w:szCs w:val="20"/>
        </w:rPr>
        <w:t xml:space="preserve"> However, if the new QCL type/TCI state is introduced, it can only be us</w:t>
      </w:r>
      <w:r>
        <w:rPr>
          <w:rFonts w:ascii="Times New Roman" w:hAnsi="Times New Roman"/>
          <w:sz w:val="20"/>
          <w:szCs w:val="20"/>
        </w:rPr>
        <w:t xml:space="preserve">ed for Rel-17 SFNed </w:t>
      </w:r>
      <w:r>
        <w:rPr>
          <w:rFonts w:ascii="Times New Roman" w:hAnsi="Times New Roman" w:hint="eastAsia"/>
          <w:sz w:val="20"/>
          <w:szCs w:val="20"/>
        </w:rPr>
        <w:t>PDSCH</w:t>
      </w:r>
      <w:r>
        <w:rPr>
          <w:rFonts w:ascii="Times New Roman" w:hAnsi="Times New Roman"/>
          <w:sz w:val="20"/>
          <w:szCs w:val="20"/>
        </w:rPr>
        <w:t xml:space="preserve">. Even </w:t>
      </w:r>
      <w:r>
        <w:rPr>
          <w:rFonts w:ascii="Times New Roman" w:hAnsi="Times New Roman" w:hint="eastAsia"/>
          <w:sz w:val="20"/>
          <w:szCs w:val="20"/>
        </w:rPr>
        <w:t>a</w:t>
      </w:r>
      <w:r>
        <w:rPr>
          <w:rFonts w:ascii="Times New Roman" w:hAnsi="Times New Roman"/>
          <w:sz w:val="20"/>
          <w:szCs w:val="20"/>
        </w:rPr>
        <w:t xml:space="preserve"> legacy TCI state and a new TCI state share the same beam or the same TRS resource set, both of them should be activated by MACCE. The maximum number of activated beams will be restricted compared with Rel-15/16.</w:t>
      </w:r>
    </w:p>
    <w:p w:rsidR="008910F4" w:rsidRDefault="00E95020">
      <w:pPr>
        <w:numPr>
          <w:ilvl w:val="0"/>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lastRenderedPageBreak/>
        <w:t xml:space="preserve">Alt.2: </w:t>
      </w:r>
      <w:r>
        <w:rPr>
          <w:rFonts w:ascii="Times New Roman" w:hAnsi="Times New Roman"/>
          <w:sz w:val="20"/>
          <w:szCs w:val="20"/>
        </w:rPr>
        <w:t>W</w:t>
      </w:r>
      <w:r>
        <w:rPr>
          <w:rFonts w:ascii="Times New Roman" w:hAnsi="Times New Roman" w:hint="eastAsia"/>
          <w:sz w:val="20"/>
          <w:szCs w:val="20"/>
        </w:rPr>
        <w:t>he</w:t>
      </w:r>
      <w:r>
        <w:rPr>
          <w:rFonts w:ascii="Times New Roman" w:hAnsi="Times New Roman" w:hint="eastAsia"/>
          <w:sz w:val="20"/>
          <w:szCs w:val="20"/>
        </w:rPr>
        <w:t>n frequency offset pre-compensation solution is indicated for PDSCH transmission, UE only uses {average delay, delay spread} from the second TCI state (or the first TCI state)</w:t>
      </w:r>
      <w:r>
        <w:rPr>
          <w:rFonts w:ascii="Times New Roman" w:hAnsi="Times New Roman"/>
          <w:sz w:val="20"/>
          <w:szCs w:val="20"/>
        </w:rPr>
        <w:t xml:space="preserve"> and</w:t>
      </w:r>
      <w:r>
        <w:rPr>
          <w:rFonts w:ascii="Times New Roman" w:hAnsi="Times New Roman" w:hint="eastAsia"/>
          <w:sz w:val="20"/>
          <w:szCs w:val="20"/>
        </w:rPr>
        <w:t xml:space="preserve"> ignores {Doppler shift, Doppler spread} </w:t>
      </w:r>
    </w:p>
    <w:p w:rsidR="008910F4" w:rsidRDefault="00E95020">
      <w:pPr>
        <w:numPr>
          <w:ilvl w:val="1"/>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There is no RRC impact for TCI stat</w:t>
      </w:r>
      <w:r>
        <w:rPr>
          <w:rFonts w:ascii="Times New Roman" w:hAnsi="Times New Roman" w:hint="eastAsia"/>
          <w:sz w:val="20"/>
          <w:szCs w:val="20"/>
        </w:rPr>
        <w:t>e structure. The TCI state structure</w:t>
      </w:r>
      <w:r>
        <w:rPr>
          <w:rFonts w:ascii="Times New Roman" w:hAnsi="Times New Roman"/>
          <w:sz w:val="20"/>
          <w:szCs w:val="20"/>
        </w:rPr>
        <w:t xml:space="preserve"> and number of TCI states configured by RRC</w:t>
      </w:r>
      <w:r>
        <w:rPr>
          <w:rFonts w:ascii="Times New Roman" w:hAnsi="Times New Roman" w:hint="eastAsia"/>
          <w:sz w:val="20"/>
          <w:szCs w:val="20"/>
        </w:rPr>
        <w:t>, activation by MACCE</w:t>
      </w:r>
      <w:r>
        <w:rPr>
          <w:rFonts w:ascii="Times New Roman" w:hAnsi="Times New Roman"/>
          <w:sz w:val="20"/>
          <w:szCs w:val="20"/>
        </w:rPr>
        <w:t>, and indicated by DCI</w:t>
      </w:r>
      <w:r>
        <w:rPr>
          <w:rFonts w:ascii="Times New Roman" w:hAnsi="Times New Roman" w:hint="eastAsia"/>
          <w:sz w:val="20"/>
          <w:szCs w:val="20"/>
        </w:rPr>
        <w:t xml:space="preserve"> are exactly the same as Rel-16. </w:t>
      </w:r>
    </w:p>
    <w:p w:rsidR="008910F4" w:rsidRDefault="00E95020">
      <w:pPr>
        <w:numPr>
          <w:ilvl w:val="1"/>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There is not any flexibility </w:t>
      </w:r>
      <w:r>
        <w:rPr>
          <w:rFonts w:ascii="Times New Roman" w:hAnsi="Times New Roman"/>
          <w:sz w:val="20"/>
          <w:szCs w:val="20"/>
        </w:rPr>
        <w:t>reduction</w:t>
      </w:r>
      <w:r>
        <w:rPr>
          <w:rFonts w:ascii="Times New Roman" w:hAnsi="Times New Roman" w:hint="eastAsia"/>
          <w:sz w:val="20"/>
          <w:szCs w:val="20"/>
        </w:rPr>
        <w:t xml:space="preserve"> compared with </w:t>
      </w:r>
      <w:r>
        <w:rPr>
          <w:rFonts w:ascii="Times New Roman" w:hAnsi="Times New Roman"/>
          <w:sz w:val="20"/>
          <w:szCs w:val="20"/>
        </w:rPr>
        <w:t>Rel-16</w:t>
      </w:r>
      <w:r>
        <w:rPr>
          <w:rFonts w:ascii="Times New Roman" w:hAnsi="Times New Roman" w:hint="eastAsia"/>
          <w:sz w:val="20"/>
          <w:szCs w:val="20"/>
        </w:rPr>
        <w:t xml:space="preserve">. </w:t>
      </w:r>
    </w:p>
    <w:p w:rsidR="008910F4" w:rsidRDefault="00E95020">
      <w:pPr>
        <w:numPr>
          <w:ilvl w:val="1"/>
          <w:numId w:val="6"/>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FR1 for MTRP, only two TCI states </w:t>
      </w:r>
      <w:r>
        <w:rPr>
          <w:rFonts w:ascii="Times New Roman" w:hAnsi="Times New Roman" w:hint="eastAsia"/>
          <w:sz w:val="20"/>
          <w:szCs w:val="20"/>
        </w:rPr>
        <w:t>are needed for Alt.2, but at least three TCI states are needed for Alt.1.</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Based on the</w:t>
      </w:r>
      <w:r>
        <w:rPr>
          <w:rFonts w:ascii="Times New Roman" w:hAnsi="Times New Roman" w:hint="eastAsia"/>
          <w:sz w:val="20"/>
          <w:szCs w:val="20"/>
        </w:rPr>
        <w:t xml:space="preserve"> above analysis, we make the following proposal.</w:t>
      </w:r>
    </w:p>
    <w:p w:rsidR="008910F4" w:rsidRDefault="00E95020">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2</w:t>
      </w:r>
      <w:r>
        <w:rPr>
          <w:rFonts w:ascii="Times New Roman" w:hAnsi="Times New Roman" w:hint="eastAsia"/>
          <w:b/>
          <w:bCs/>
          <w:i/>
          <w:iCs/>
          <w:sz w:val="20"/>
          <w:szCs w:val="20"/>
        </w:rPr>
        <w:t xml:space="preserve">: </w:t>
      </w:r>
      <w:r>
        <w:rPr>
          <w:rFonts w:ascii="Times New Roman" w:hAnsi="Times New Roman" w:hint="eastAsia"/>
          <w:i/>
          <w:iCs/>
          <w:sz w:val="20"/>
          <w:szCs w:val="20"/>
        </w:rPr>
        <w:t>When frequency offset pre-compensation solution is indicated for PDSCH transmission, UE only uses {average de</w:t>
      </w:r>
      <w:r>
        <w:rPr>
          <w:rFonts w:ascii="Times New Roman" w:hAnsi="Times New Roman" w:hint="eastAsia"/>
          <w:i/>
          <w:iCs/>
          <w:sz w:val="20"/>
          <w:szCs w:val="20"/>
        </w:rPr>
        <w:t>lay, delay spread} from the second TCI state (or the first TCI state)</w:t>
      </w:r>
      <w:r>
        <w:rPr>
          <w:rFonts w:ascii="Times New Roman" w:hAnsi="Times New Roman"/>
          <w:i/>
          <w:iCs/>
          <w:sz w:val="20"/>
          <w:szCs w:val="20"/>
        </w:rPr>
        <w:t xml:space="preserve"> and</w:t>
      </w:r>
      <w:r>
        <w:rPr>
          <w:rFonts w:ascii="Times New Roman" w:hAnsi="Times New Roman" w:hint="eastAsia"/>
          <w:i/>
          <w:iCs/>
          <w:sz w:val="20"/>
          <w:szCs w:val="20"/>
        </w:rPr>
        <w:t xml:space="preserve"> ignores {Doppler shift, Doppler spread} from the second TCI state (or the first TCI state). </w:t>
      </w:r>
    </w:p>
    <w:p w:rsidR="008910F4" w:rsidRDefault="00E95020">
      <w:pPr>
        <w:pStyle w:val="3"/>
        <w:snapToGrid w:val="0"/>
        <w:spacing w:beforeLines="50" w:before="180" w:afterLines="50" w:after="180" w:line="240" w:lineRule="auto"/>
        <w:rPr>
          <w:rFonts w:ascii="Times New Roman" w:hAnsi="Times New Roman"/>
          <w:sz w:val="24"/>
          <w:szCs w:val="24"/>
          <w:lang w:val="en-US"/>
        </w:rPr>
      </w:pPr>
      <w:r>
        <w:rPr>
          <w:rFonts w:ascii="Times New Roman" w:hAnsi="Times New Roman"/>
          <w:sz w:val="24"/>
          <w:szCs w:val="24"/>
          <w:lang w:val="en-US"/>
        </w:rPr>
        <w:t xml:space="preserve">Frequency offset </w:t>
      </w:r>
      <w:r>
        <w:rPr>
          <w:rFonts w:ascii="Times New Roman" w:hAnsi="Times New Roman" w:hint="eastAsia"/>
          <w:sz w:val="24"/>
          <w:szCs w:val="24"/>
          <w:lang w:val="en-US"/>
        </w:rPr>
        <w:t>acquisition</w:t>
      </w:r>
      <w:r>
        <w:rPr>
          <w:rFonts w:ascii="Times New Roman" w:hAnsi="Times New Roman"/>
          <w:sz w:val="24"/>
          <w:szCs w:val="24"/>
          <w:lang w:val="en-US"/>
        </w:rPr>
        <w:t xml:space="preserve"> for network based SFN</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For network based SFN, gNB has to know</w:t>
      </w:r>
      <w:r>
        <w:rPr>
          <w:rFonts w:ascii="Times New Roman" w:hAnsi="Times New Roman"/>
          <w:sz w:val="20"/>
          <w:szCs w:val="20"/>
        </w:rPr>
        <w:t xml:space="preserve"> the frequency offsets between TRPs before implement frequency pre-compensation. There are two ways discussed in RAN1#104bis-e meeting as shown in the following agreement. </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910F4">
        <w:tc>
          <w:tcPr>
            <w:tcW w:w="9576" w:type="dxa"/>
          </w:tcPr>
          <w:p w:rsidR="008910F4" w:rsidRDefault="00E95020">
            <w:pPr>
              <w:snapToGrid w:val="0"/>
              <w:spacing w:after="0" w:line="240" w:lineRule="auto"/>
              <w:rPr>
                <w:rFonts w:ascii="Times New Roman" w:hAnsi="Times New Roman"/>
                <w:b/>
                <w:bCs/>
                <w:i/>
                <w:iCs/>
                <w:sz w:val="20"/>
                <w:szCs w:val="20"/>
                <w:u w:val="single"/>
              </w:rPr>
            </w:pPr>
            <w:r>
              <w:rPr>
                <w:rFonts w:ascii="Times New Roman" w:hAnsi="Times New Roman"/>
                <w:b/>
                <w:bCs/>
                <w:i/>
                <w:iCs/>
                <w:sz w:val="20"/>
                <w:szCs w:val="20"/>
                <w:u w:val="single"/>
              </w:rPr>
              <w:t>Agreement</w:t>
            </w:r>
            <w:r>
              <w:rPr>
                <w:rFonts w:ascii="Times New Roman" w:hAnsi="Times New Roman" w:hint="eastAsia"/>
                <w:b/>
                <w:bCs/>
                <w:i/>
                <w:iCs/>
                <w:sz w:val="20"/>
                <w:szCs w:val="20"/>
                <w:u w:val="single"/>
              </w:rPr>
              <w:t>#</w:t>
            </w:r>
            <w:r>
              <w:rPr>
                <w:rFonts w:ascii="Times New Roman" w:hAnsi="Times New Roman"/>
                <w:b/>
                <w:bCs/>
                <w:i/>
                <w:iCs/>
                <w:sz w:val="20"/>
                <w:szCs w:val="20"/>
                <w:u w:val="single"/>
              </w:rPr>
              <w:t>3</w:t>
            </w:r>
            <w:r>
              <w:rPr>
                <w:rFonts w:ascii="Times New Roman" w:hAnsi="Times New Roman" w:hint="eastAsia"/>
                <w:b/>
                <w:bCs/>
                <w:i/>
                <w:iCs/>
                <w:sz w:val="20"/>
                <w:szCs w:val="20"/>
                <w:u w:val="single"/>
              </w:rPr>
              <w:t>:</w:t>
            </w:r>
          </w:p>
          <w:p w:rsidR="008910F4" w:rsidRDefault="00E95020">
            <w:pPr>
              <w:pStyle w:val="af9"/>
              <w:snapToGrid w:val="0"/>
              <w:spacing w:after="0" w:line="240" w:lineRule="auto"/>
              <w:ind w:firstLineChars="0" w:firstLine="0"/>
              <w:contextualSpacing/>
              <w:rPr>
                <w:rFonts w:ascii="Times New Roman" w:eastAsia="Malgun Gothic" w:hAnsi="Times New Roman"/>
                <w:i/>
                <w:iCs/>
                <w:sz w:val="20"/>
                <w:szCs w:val="20"/>
              </w:rPr>
            </w:pPr>
            <w:r>
              <w:rPr>
                <w:rFonts w:ascii="Times New Roman" w:eastAsia="Malgun Gothic" w:hAnsi="Times New Roman"/>
                <w:i/>
                <w:iCs/>
                <w:sz w:val="20"/>
                <w:szCs w:val="20"/>
              </w:rPr>
              <w:t xml:space="preserve">Specification-based TRP Doppler pre-compensation scheme is supported </w:t>
            </w:r>
            <w:r>
              <w:rPr>
                <w:rFonts w:ascii="Times New Roman" w:eastAsia="Malgun Gothic" w:hAnsi="Times New Roman"/>
                <w:i/>
                <w:iCs/>
                <w:sz w:val="20"/>
                <w:szCs w:val="20"/>
              </w:rPr>
              <w:t>in Rel-17 for FR1 with one or both:</w:t>
            </w:r>
          </w:p>
          <w:p w:rsidR="008910F4" w:rsidRDefault="00E95020">
            <w:pPr>
              <w:pStyle w:val="xmsonormal"/>
              <w:numPr>
                <w:ilvl w:val="0"/>
                <w:numId w:val="7"/>
              </w:numPr>
              <w:snapToGrid w:val="0"/>
              <w:spacing w:after="0" w:line="240" w:lineRule="auto"/>
              <w:jc w:val="both"/>
              <w:rPr>
                <w:rFonts w:ascii="Times New Roman" w:hAnsi="Times New Roman" w:cs="Times New Roman"/>
                <w:i/>
                <w:iCs/>
                <w:sz w:val="20"/>
                <w:szCs w:val="20"/>
              </w:rPr>
            </w:pPr>
            <w:r>
              <w:rPr>
                <w:rFonts w:ascii="Times New Roman" w:hAnsi="Times New Roman" w:cs="Times New Roman"/>
                <w:i/>
                <w:iCs/>
                <w:sz w:val="20"/>
                <w:szCs w:val="20"/>
              </w:rPr>
              <w:t>UL RS based Doppler estimation by gNB</w:t>
            </w:r>
          </w:p>
          <w:p w:rsidR="008910F4" w:rsidRDefault="00E95020">
            <w:pPr>
              <w:numPr>
                <w:ilvl w:val="1"/>
                <w:numId w:val="5"/>
              </w:numPr>
              <w:snapToGrid w:val="0"/>
              <w:spacing w:after="0" w:line="240" w:lineRule="auto"/>
              <w:rPr>
                <w:rFonts w:ascii="Times New Roman" w:hAnsi="Times New Roman"/>
                <w:i/>
                <w:iCs/>
                <w:sz w:val="20"/>
                <w:szCs w:val="20"/>
              </w:rPr>
            </w:pPr>
            <w:r>
              <w:rPr>
                <w:rFonts w:ascii="Times New Roman" w:hAnsi="Times New Roman"/>
                <w:i/>
                <w:iCs/>
                <w:sz w:val="20"/>
                <w:szCs w:val="20"/>
              </w:rPr>
              <w:t xml:space="preserve">FFS: Details including UL RS enhancement </w:t>
            </w:r>
          </w:p>
          <w:p w:rsidR="008910F4" w:rsidRDefault="00E95020">
            <w:pPr>
              <w:pStyle w:val="xmsonormal"/>
              <w:numPr>
                <w:ilvl w:val="0"/>
                <w:numId w:val="7"/>
              </w:numPr>
              <w:snapToGrid w:val="0"/>
              <w:spacing w:after="0" w:line="240" w:lineRule="auto"/>
              <w:jc w:val="both"/>
              <w:rPr>
                <w:rFonts w:ascii="Times New Roman" w:hAnsi="Times New Roman" w:cs="Times New Roman"/>
                <w:i/>
                <w:iCs/>
                <w:sz w:val="20"/>
                <w:szCs w:val="20"/>
              </w:rPr>
            </w:pPr>
            <w:r>
              <w:rPr>
                <w:rFonts w:ascii="Times New Roman" w:hAnsi="Times New Roman" w:cs="Times New Roman"/>
                <w:i/>
                <w:iCs/>
                <w:sz w:val="20"/>
                <w:szCs w:val="20"/>
              </w:rPr>
              <w:t>DL RS based Doppler feedback by UE</w:t>
            </w:r>
          </w:p>
          <w:p w:rsidR="008910F4" w:rsidRDefault="00E95020">
            <w:pPr>
              <w:numPr>
                <w:ilvl w:val="1"/>
                <w:numId w:val="5"/>
              </w:numPr>
              <w:snapToGrid w:val="0"/>
              <w:spacing w:after="0" w:line="240" w:lineRule="auto"/>
              <w:rPr>
                <w:rFonts w:ascii="Times New Roman" w:hAnsi="Times New Roman"/>
                <w:i/>
                <w:iCs/>
                <w:sz w:val="20"/>
                <w:szCs w:val="20"/>
              </w:rPr>
            </w:pPr>
            <w:r>
              <w:rPr>
                <w:rFonts w:ascii="Times New Roman" w:hAnsi="Times New Roman"/>
                <w:i/>
                <w:iCs/>
                <w:sz w:val="20"/>
                <w:szCs w:val="20"/>
              </w:rPr>
              <w:t>FFS: Details</w:t>
            </w:r>
          </w:p>
          <w:p w:rsidR="008910F4" w:rsidRDefault="00E95020">
            <w:pPr>
              <w:numPr>
                <w:ilvl w:val="1"/>
                <w:numId w:val="5"/>
              </w:numPr>
              <w:snapToGrid w:val="0"/>
              <w:spacing w:after="0" w:line="240" w:lineRule="auto"/>
              <w:rPr>
                <w:rFonts w:ascii="Times New Roman" w:hAnsi="Times New Roman"/>
                <w:i/>
                <w:iCs/>
                <w:sz w:val="20"/>
                <w:szCs w:val="20"/>
              </w:rPr>
            </w:pPr>
            <w:r>
              <w:rPr>
                <w:rFonts w:ascii="Times New Roman" w:hAnsi="Times New Roman"/>
                <w:i/>
                <w:iCs/>
                <w:sz w:val="20"/>
                <w:szCs w:val="20"/>
              </w:rPr>
              <w:t>FFS: Whether UE capability needs to be introduced</w:t>
            </w:r>
          </w:p>
          <w:p w:rsidR="008910F4" w:rsidRDefault="00E95020">
            <w:pPr>
              <w:pStyle w:val="xmsonormal"/>
              <w:numPr>
                <w:ilvl w:val="0"/>
                <w:numId w:val="7"/>
              </w:numPr>
              <w:snapToGrid w:val="0"/>
              <w:spacing w:after="0" w:line="240" w:lineRule="auto"/>
              <w:jc w:val="both"/>
            </w:pPr>
            <w:r>
              <w:rPr>
                <w:rFonts w:ascii="Times New Roman" w:hAnsi="Times New Roman" w:cs="Times New Roman"/>
                <w:i/>
                <w:iCs/>
                <w:sz w:val="20"/>
                <w:szCs w:val="20"/>
              </w:rPr>
              <w:t>Whether to support one or both will be dec</w:t>
            </w:r>
            <w:r>
              <w:rPr>
                <w:rFonts w:ascii="Times New Roman" w:hAnsi="Times New Roman" w:cs="Times New Roman"/>
                <w:i/>
                <w:iCs/>
                <w:sz w:val="20"/>
                <w:szCs w:val="20"/>
              </w:rPr>
              <w:t>ided later</w:t>
            </w:r>
          </w:p>
        </w:tc>
      </w:tr>
    </w:tbl>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the first way, gNB can estimate frequency offsets between TRPs based UL signal, e.g. SRS, PUSCH DMRS etc. This solution can be supported without much specification change. Hence it should be supported as baseline for further enhancement. However, the est</w:t>
      </w:r>
      <w:r>
        <w:rPr>
          <w:rFonts w:ascii="Times New Roman" w:hAnsi="Times New Roman"/>
          <w:sz w:val="20"/>
          <w:szCs w:val="20"/>
        </w:rPr>
        <w:t xml:space="preserve">imation accuracy may be reduced because of UL power limitation, the restriction of SRS pattern and the bandwidth of PUSCH DMRS. </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the second way, </w:t>
      </w:r>
      <w:r>
        <w:rPr>
          <w:rFonts w:ascii="Times New Roman" w:hAnsi="Times New Roman" w:hint="eastAsia"/>
          <w:sz w:val="20"/>
          <w:szCs w:val="20"/>
        </w:rPr>
        <w:t>UE can estimate the Doppler</w:t>
      </w:r>
      <w:r>
        <w:rPr>
          <w:rFonts w:ascii="Times New Roman" w:hAnsi="Times New Roman"/>
          <w:sz w:val="20"/>
          <w:szCs w:val="20"/>
        </w:rPr>
        <w:t xml:space="preserve"> shift/frequency offsets</w:t>
      </w:r>
      <w:r>
        <w:rPr>
          <w:rFonts w:ascii="Times New Roman" w:hAnsi="Times New Roman" w:hint="eastAsia"/>
          <w:sz w:val="20"/>
          <w:szCs w:val="20"/>
        </w:rPr>
        <w:t xml:space="preserve"> based on the two TRS resource sets, </w:t>
      </w:r>
      <w:r>
        <w:rPr>
          <w:rFonts w:ascii="Times New Roman" w:hAnsi="Times New Roman"/>
          <w:sz w:val="20"/>
          <w:szCs w:val="20"/>
        </w:rPr>
        <w:t xml:space="preserve">then </w:t>
      </w:r>
      <w:r>
        <w:rPr>
          <w:rFonts w:ascii="Times New Roman" w:hAnsi="Times New Roman" w:hint="eastAsia"/>
          <w:sz w:val="20"/>
          <w:szCs w:val="20"/>
        </w:rPr>
        <w:t>UE report</w:t>
      </w:r>
      <w:r>
        <w:rPr>
          <w:rFonts w:ascii="Times New Roman" w:hAnsi="Times New Roman"/>
          <w:sz w:val="20"/>
          <w:szCs w:val="20"/>
        </w:rPr>
        <w:t>s</w:t>
      </w:r>
      <w:r>
        <w:rPr>
          <w:rFonts w:ascii="Times New Roman" w:hAnsi="Times New Roman" w:hint="eastAsia"/>
          <w:sz w:val="20"/>
          <w:szCs w:val="20"/>
        </w:rPr>
        <w:t xml:space="preserve"> the </w:t>
      </w:r>
      <w:r>
        <w:rPr>
          <w:rFonts w:ascii="Times New Roman" w:hAnsi="Times New Roman"/>
          <w:sz w:val="20"/>
          <w:szCs w:val="20"/>
        </w:rPr>
        <w:t>estimated results</w:t>
      </w:r>
      <w:r>
        <w:rPr>
          <w:rFonts w:ascii="Times New Roman" w:hAnsi="Times New Roman" w:hint="eastAsia"/>
          <w:sz w:val="20"/>
          <w:szCs w:val="20"/>
        </w:rPr>
        <w:t xml:space="preserve"> to gNB for pre-compensation. </w:t>
      </w:r>
      <w:r>
        <w:rPr>
          <w:rFonts w:ascii="Times New Roman" w:hAnsi="Times New Roman"/>
          <w:sz w:val="20"/>
          <w:szCs w:val="20"/>
        </w:rPr>
        <w:t xml:space="preserve">More accurate estimation can be achieved by this solution because of the good TRS pattern, power and bandwidth. However, it may need large specification effort. </w:t>
      </w:r>
    </w:p>
    <w:p w:rsidR="008910F4" w:rsidRDefault="00E95020">
      <w:pPr>
        <w:snapToGrid w:val="0"/>
        <w:spacing w:beforeLines="50" w:before="180" w:afterLines="50" w:after="180" w:line="240" w:lineRule="auto"/>
        <w:jc w:val="both"/>
        <w:rPr>
          <w:rFonts w:ascii="Times New Roman" w:hAnsi="Times New Roman"/>
          <w:b/>
          <w:bCs/>
          <w:iCs/>
          <w:sz w:val="20"/>
          <w:szCs w:val="20"/>
        </w:rPr>
      </w:pPr>
      <w:r>
        <w:rPr>
          <w:rFonts w:ascii="Times New Roman" w:hAnsi="Times New Roman"/>
          <w:iCs/>
          <w:sz w:val="20"/>
          <w:szCs w:val="20"/>
        </w:rPr>
        <w:t xml:space="preserve">In our view, if the second way is supported, the current CSI reporting mechanism should be reused as much as possible to minimize the specification effort. </w:t>
      </w:r>
    </w:p>
    <w:p w:rsidR="008910F4" w:rsidRDefault="00E95020">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3:</w:t>
      </w:r>
      <w:r>
        <w:rPr>
          <w:rFonts w:ascii="Times New Roman" w:hAnsi="Times New Roman"/>
          <w:b/>
          <w:bCs/>
          <w:i/>
          <w:iCs/>
          <w:sz w:val="20"/>
          <w:szCs w:val="20"/>
        </w:rPr>
        <w:t xml:space="preserve"> </w:t>
      </w:r>
      <w:r>
        <w:rPr>
          <w:rFonts w:ascii="Times New Roman" w:hAnsi="Times New Roman"/>
          <w:bCs/>
          <w:i/>
          <w:iCs/>
          <w:sz w:val="20"/>
          <w:szCs w:val="20"/>
        </w:rPr>
        <w:t>For specification-based TRP Doppler pre-compensation</w:t>
      </w:r>
      <w:r>
        <w:rPr>
          <w:rFonts w:ascii="Times New Roman" w:hAnsi="Times New Roman"/>
          <w:i/>
          <w:iCs/>
          <w:sz w:val="20"/>
          <w:szCs w:val="20"/>
        </w:rPr>
        <w:t>, support at least UL RS Doppler es</w:t>
      </w:r>
      <w:r>
        <w:rPr>
          <w:rFonts w:ascii="Times New Roman" w:hAnsi="Times New Roman"/>
          <w:i/>
          <w:iCs/>
          <w:sz w:val="20"/>
          <w:szCs w:val="20"/>
        </w:rPr>
        <w:t>timation by gNB</w:t>
      </w:r>
    </w:p>
    <w:p w:rsidR="008910F4" w:rsidRDefault="00E95020">
      <w:pPr>
        <w:pStyle w:val="af9"/>
        <w:numPr>
          <w:ilvl w:val="0"/>
          <w:numId w:val="8"/>
        </w:numPr>
        <w:snapToGrid w:val="0"/>
        <w:spacing w:beforeLines="50" w:before="180" w:afterLines="50" w:after="180" w:line="240" w:lineRule="auto"/>
        <w:ind w:firstLineChars="0"/>
        <w:jc w:val="both"/>
        <w:rPr>
          <w:rFonts w:ascii="Times New Roman" w:hAnsi="Times New Roman"/>
          <w:i/>
          <w:iCs/>
          <w:sz w:val="20"/>
          <w:szCs w:val="20"/>
        </w:rPr>
      </w:pPr>
      <w:r>
        <w:rPr>
          <w:rFonts w:ascii="Times New Roman" w:hAnsi="Times New Roman"/>
          <w:i/>
          <w:iCs/>
          <w:sz w:val="20"/>
          <w:szCs w:val="20"/>
        </w:rPr>
        <w:t xml:space="preserve">If DL based Doppler feedback by UE is supported, the </w:t>
      </w:r>
      <w:r w:rsidR="00F336D8">
        <w:rPr>
          <w:rFonts w:ascii="Times New Roman" w:hAnsi="Times New Roman"/>
          <w:i/>
          <w:iCs/>
          <w:sz w:val="20"/>
          <w:szCs w:val="20"/>
        </w:rPr>
        <w:t xml:space="preserve">existed </w:t>
      </w:r>
      <w:r>
        <w:rPr>
          <w:rFonts w:ascii="Times New Roman" w:hAnsi="Times New Roman"/>
          <w:i/>
          <w:iCs/>
          <w:sz w:val="20"/>
          <w:szCs w:val="20"/>
        </w:rPr>
        <w:t>CSI reporting mechanism should be re-used for the Doppler feedback.</w:t>
      </w:r>
    </w:p>
    <w:p w:rsidR="008910F4" w:rsidRDefault="00E95020">
      <w:pPr>
        <w:pStyle w:val="2"/>
        <w:numPr>
          <w:ilvl w:val="1"/>
          <w:numId w:val="4"/>
        </w:numPr>
        <w:snapToGrid w:val="0"/>
        <w:spacing w:beforeLines="50" w:before="180" w:afterLines="50" w:after="180"/>
        <w:rPr>
          <w:rFonts w:ascii="Arial" w:hAnsi="Arial" w:cs="Arial"/>
          <w:sz w:val="24"/>
          <w:szCs w:val="24"/>
          <w:lang w:val="en-US"/>
        </w:rPr>
      </w:pPr>
      <w:bookmarkStart w:id="7" w:name="OLE_LINK15"/>
      <w:r>
        <w:rPr>
          <w:rFonts w:ascii="Arial" w:hAnsi="Arial" w:cs="Arial"/>
          <w:sz w:val="24"/>
          <w:szCs w:val="24"/>
          <w:lang w:val="en-US"/>
        </w:rPr>
        <w:t>Default TCI state</w:t>
      </w:r>
      <w:r>
        <w:rPr>
          <w:rFonts w:ascii="Arial" w:hAnsi="Arial" w:cs="Arial" w:hint="eastAsia"/>
          <w:sz w:val="24"/>
          <w:szCs w:val="24"/>
          <w:lang w:val="en-US"/>
        </w:rPr>
        <w:t xml:space="preserve"> for DL transmission</w:t>
      </w:r>
    </w:p>
    <w:tbl>
      <w:tblPr>
        <w:tblStyle w:val="af1"/>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8910F4">
        <w:tc>
          <w:tcPr>
            <w:tcW w:w="9576" w:type="dxa"/>
          </w:tcPr>
          <w:p w:rsidR="008910F4" w:rsidRDefault="00E95020">
            <w:pPr>
              <w:snapToGrid w:val="0"/>
              <w:spacing w:after="0"/>
              <w:rPr>
                <w:rFonts w:ascii="Times New Roman" w:hAnsi="Times New Roman"/>
                <w:b/>
                <w:bCs/>
                <w:i/>
                <w:iCs/>
                <w:sz w:val="20"/>
                <w:szCs w:val="20"/>
                <w:u w:val="single"/>
              </w:rPr>
            </w:pPr>
            <w:r>
              <w:rPr>
                <w:rFonts w:ascii="Times New Roman" w:hAnsi="Times New Roman"/>
                <w:b/>
                <w:bCs/>
                <w:i/>
                <w:iCs/>
                <w:sz w:val="20"/>
                <w:szCs w:val="20"/>
                <w:u w:val="single"/>
              </w:rPr>
              <w:t>Agreement#4</w:t>
            </w:r>
            <w:r>
              <w:rPr>
                <w:rFonts w:ascii="Times New Roman" w:hAnsi="Times New Roman" w:hint="eastAsia"/>
                <w:b/>
                <w:bCs/>
                <w:i/>
                <w:iCs/>
                <w:sz w:val="20"/>
                <w:szCs w:val="20"/>
                <w:u w:val="single"/>
              </w:rPr>
              <w:t>:</w:t>
            </w:r>
          </w:p>
          <w:p w:rsidR="008910F4" w:rsidRDefault="00E95020">
            <w:pPr>
              <w:pStyle w:val="xmsonormal"/>
              <w:numPr>
                <w:ilvl w:val="0"/>
                <w:numId w:val="7"/>
              </w:numPr>
              <w:snapToGrid w:val="0"/>
              <w:spacing w:after="0" w:line="240" w:lineRule="auto"/>
              <w:ind w:left="726" w:hanging="363"/>
              <w:jc w:val="both"/>
              <w:rPr>
                <w:rFonts w:ascii="Times" w:hAnsi="Times" w:cs="Times"/>
                <w:i/>
                <w:iCs/>
                <w:sz w:val="20"/>
                <w:szCs w:val="20"/>
              </w:rPr>
            </w:pPr>
            <w:r>
              <w:rPr>
                <w:rFonts w:ascii="Times" w:hAnsi="Times" w:cs="Times"/>
                <w:i/>
                <w:iCs/>
                <w:sz w:val="20"/>
                <w:szCs w:val="20"/>
              </w:rPr>
              <w:t>Support MAC CE activation of two TCI states for PDCCH</w:t>
            </w:r>
          </w:p>
          <w:p w:rsidR="008910F4" w:rsidRDefault="00E95020">
            <w:pPr>
              <w:pStyle w:val="xmsonormal"/>
              <w:numPr>
                <w:ilvl w:val="0"/>
                <w:numId w:val="7"/>
              </w:numPr>
              <w:snapToGrid w:val="0"/>
              <w:spacing w:after="0" w:line="240" w:lineRule="auto"/>
              <w:ind w:left="726" w:hanging="363"/>
              <w:jc w:val="both"/>
            </w:pPr>
            <w:r>
              <w:rPr>
                <w:rFonts w:ascii="Times" w:hAnsi="Times" w:cs="Times"/>
                <w:i/>
                <w:iCs/>
                <w:sz w:val="20"/>
                <w:szCs w:val="20"/>
              </w:rPr>
              <w:t xml:space="preserve">FFS other </w:t>
            </w:r>
            <w:r>
              <w:rPr>
                <w:rFonts w:ascii="Times" w:hAnsi="Times" w:cs="Times"/>
                <w:i/>
                <w:iCs/>
                <w:sz w:val="20"/>
                <w:szCs w:val="20"/>
              </w:rPr>
              <w:t>details</w:t>
            </w:r>
          </w:p>
        </w:tc>
      </w:tr>
    </w:tbl>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lastRenderedPageBreak/>
        <w:t>In the case when the slot offset between PDCCH and PDSCH</w:t>
      </w:r>
      <w:r>
        <w:rPr>
          <w:rFonts w:ascii="Times New Roman" w:hAnsi="Times New Roman"/>
          <w:sz w:val="20"/>
          <w:szCs w:val="20"/>
        </w:rPr>
        <w:t>/AP CSI-RS</w:t>
      </w:r>
      <w:r>
        <w:rPr>
          <w:rFonts w:ascii="Times New Roman" w:hAnsi="Times New Roman" w:hint="eastAsia"/>
          <w:sz w:val="20"/>
          <w:szCs w:val="20"/>
        </w:rPr>
        <w:t xml:space="preserve"> is smaller than the threshold,</w:t>
      </w:r>
      <w:r>
        <w:rPr>
          <w:rFonts w:ascii="Times New Roman" w:hAnsi="Times New Roman"/>
          <w:sz w:val="20"/>
          <w:szCs w:val="20"/>
        </w:rPr>
        <w:t xml:space="preserve"> UE will use the default beam for DL receiving, where</w:t>
      </w:r>
      <w:r>
        <w:rPr>
          <w:rFonts w:ascii="Times New Roman" w:hAnsi="Times New Roman" w:hint="eastAsia"/>
          <w:sz w:val="20"/>
          <w:szCs w:val="20"/>
        </w:rPr>
        <w:t xml:space="preserve"> the default beam of PDSCH</w:t>
      </w:r>
      <w:r>
        <w:rPr>
          <w:rFonts w:ascii="Times New Roman" w:hAnsi="Times New Roman"/>
          <w:sz w:val="20"/>
          <w:szCs w:val="20"/>
        </w:rPr>
        <w:t>/AP CSI-RS</w:t>
      </w:r>
      <w:r>
        <w:rPr>
          <w:rFonts w:ascii="Times New Roman" w:hAnsi="Times New Roman" w:hint="eastAsia"/>
          <w:sz w:val="20"/>
          <w:szCs w:val="20"/>
        </w:rPr>
        <w:t xml:space="preserve"> may be the same as </w:t>
      </w:r>
      <w:r>
        <w:rPr>
          <w:rFonts w:ascii="Times New Roman" w:hAnsi="Times New Roman"/>
          <w:sz w:val="20"/>
          <w:szCs w:val="20"/>
        </w:rPr>
        <w:t xml:space="preserve">PDCCH based on Rel-15 and Rel-16 </w:t>
      </w:r>
      <w:r>
        <w:rPr>
          <w:rFonts w:ascii="Times New Roman" w:hAnsi="Times New Roman"/>
          <w:sz w:val="20"/>
          <w:szCs w:val="20"/>
        </w:rPr>
        <w:t>procedure. However, a</w:t>
      </w:r>
      <w:r>
        <w:rPr>
          <w:rFonts w:ascii="Times New Roman" w:hAnsi="Times New Roman" w:hint="eastAsia"/>
          <w:sz w:val="20"/>
          <w:szCs w:val="20"/>
        </w:rPr>
        <w:t xml:space="preserve">s shown in above </w:t>
      </w:r>
      <w:r>
        <w:rPr>
          <w:rFonts w:ascii="Times New Roman" w:hAnsi="Times New Roman"/>
          <w:caps/>
          <w:sz w:val="20"/>
          <w:szCs w:val="20"/>
        </w:rPr>
        <w:t>A</w:t>
      </w:r>
      <w:r>
        <w:rPr>
          <w:rFonts w:ascii="Times New Roman" w:hAnsi="Times New Roman" w:hint="eastAsia"/>
          <w:sz w:val="20"/>
          <w:szCs w:val="20"/>
        </w:rPr>
        <w:t>greement</w:t>
      </w:r>
      <w:r>
        <w:rPr>
          <w:rFonts w:ascii="Times New Roman" w:hAnsi="Times New Roman"/>
          <w:sz w:val="20"/>
          <w:szCs w:val="20"/>
        </w:rPr>
        <w:t>#4</w:t>
      </w:r>
      <w:r>
        <w:rPr>
          <w:rFonts w:ascii="Times New Roman" w:hAnsi="Times New Roman" w:hint="eastAsia"/>
          <w:sz w:val="20"/>
          <w:szCs w:val="20"/>
        </w:rPr>
        <w:t xml:space="preserve"> which supports SFN mannered PDCCH with two TCI states,</w:t>
      </w:r>
      <w:r>
        <w:rPr>
          <w:rFonts w:ascii="Times New Roman" w:hAnsi="Times New Roman"/>
          <w:sz w:val="20"/>
          <w:szCs w:val="20"/>
        </w:rPr>
        <w:t xml:space="preserve"> if there is mismatch between the number of indicated TCI states for PDCCH and for PDSCH/AP CSI-RS in Rel-17, the rule of default TCI states defined in </w:t>
      </w:r>
      <w:r>
        <w:rPr>
          <w:rFonts w:ascii="Times New Roman" w:hAnsi="Times New Roman"/>
          <w:sz w:val="20"/>
          <w:szCs w:val="20"/>
        </w:rPr>
        <w:t>Rel-15 and Rel-16 may not be appli</w:t>
      </w:r>
      <w:r>
        <w:rPr>
          <w:rFonts w:ascii="Times New Roman" w:hAnsi="Times New Roman" w:hint="eastAsia"/>
          <w:sz w:val="20"/>
          <w:szCs w:val="20"/>
        </w:rPr>
        <w:t>c</w:t>
      </w:r>
      <w:r>
        <w:rPr>
          <w:rFonts w:ascii="Times New Roman" w:hAnsi="Times New Roman"/>
          <w:sz w:val="20"/>
          <w:szCs w:val="20"/>
        </w:rPr>
        <w:t xml:space="preserve">able directly. </w:t>
      </w:r>
    </w:p>
    <w:p w:rsidR="008910F4" w:rsidRDefault="00E95020">
      <w:pPr>
        <w:pStyle w:val="3"/>
        <w:numPr>
          <w:ilvl w:val="0"/>
          <w:numId w:val="0"/>
        </w:numPr>
        <w:snapToGrid w:val="0"/>
        <w:spacing w:beforeLines="50" w:before="180" w:afterLines="50" w:after="180" w:line="240" w:lineRule="auto"/>
        <w:ind w:left="720" w:hanging="720"/>
        <w:rPr>
          <w:rFonts w:ascii="Times New Roman" w:hAnsi="Times New Roman"/>
          <w:sz w:val="24"/>
          <w:szCs w:val="24"/>
          <w:lang w:val="en-US"/>
        </w:rPr>
      </w:pPr>
      <w:r>
        <w:rPr>
          <w:rFonts w:ascii="Times New Roman" w:hAnsi="Times New Roman"/>
          <w:sz w:val="24"/>
          <w:szCs w:val="24"/>
          <w:lang w:val="en-US"/>
        </w:rPr>
        <w:t>2.2.1 For PDSCH</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For PDSCH default TCI states, there are following cases should be discussed. </w:t>
      </w:r>
    </w:p>
    <w:p w:rsidR="008910F4" w:rsidRDefault="00E95020">
      <w:pPr>
        <w:pStyle w:val="af9"/>
        <w:numPr>
          <w:ilvl w:val="0"/>
          <w:numId w:val="9"/>
        </w:numPr>
        <w:snapToGrid w:val="0"/>
        <w:spacing w:beforeLines="50" w:before="180" w:afterLines="50" w:after="180" w:line="240" w:lineRule="auto"/>
        <w:ind w:firstLineChars="0"/>
        <w:jc w:val="both"/>
        <w:rPr>
          <w:rFonts w:ascii="Times New Roman" w:hAnsi="Times New Roman"/>
          <w:sz w:val="20"/>
          <w:szCs w:val="20"/>
        </w:rPr>
      </w:pPr>
      <w:r>
        <w:rPr>
          <w:rFonts w:ascii="Times New Roman" w:hAnsi="Times New Roman"/>
          <w:sz w:val="20"/>
          <w:szCs w:val="20"/>
        </w:rPr>
        <w:t>Case 1: at least one TCI codepoint in MACCE indicates two TCI states</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Rel-16, </w:t>
      </w:r>
      <w:r>
        <w:rPr>
          <w:rFonts w:ascii="Times New Roman" w:hAnsi="Times New Roman" w:hint="eastAsia"/>
          <w:sz w:val="20"/>
          <w:szCs w:val="20"/>
        </w:rPr>
        <w:t>when the slot offset between PD</w:t>
      </w:r>
      <w:r>
        <w:rPr>
          <w:rFonts w:ascii="Times New Roman" w:hAnsi="Times New Roman" w:hint="eastAsia"/>
          <w:sz w:val="20"/>
          <w:szCs w:val="20"/>
        </w:rPr>
        <w:t>CCH and PDSCH is smaller than the threshold</w:t>
      </w:r>
      <w:r>
        <w:rPr>
          <w:rFonts w:ascii="Times New Roman" w:hAnsi="Times New Roman"/>
          <w:sz w:val="20"/>
          <w:szCs w:val="20"/>
        </w:rPr>
        <w:t>, i</w:t>
      </w:r>
      <w:r>
        <w:rPr>
          <w:rFonts w:ascii="Times New Roman" w:hAnsi="Times New Roman" w:hint="eastAsia"/>
          <w:sz w:val="20"/>
          <w:szCs w:val="20"/>
        </w:rPr>
        <w:t xml:space="preserve">f </w:t>
      </w:r>
      <w:r>
        <w:rPr>
          <w:rFonts w:ascii="Times New Roman" w:hAnsi="Times New Roman"/>
          <w:sz w:val="20"/>
          <w:szCs w:val="20"/>
        </w:rPr>
        <w:t xml:space="preserve">at least one TCI codepoint indicates two TCI states and </w:t>
      </w:r>
      <w:r>
        <w:rPr>
          <w:rFonts w:ascii="Times New Roman" w:hAnsi="Times New Roman" w:hint="eastAsia"/>
          <w:sz w:val="20"/>
          <w:szCs w:val="20"/>
        </w:rPr>
        <w:t xml:space="preserve">the higher layer configured </w:t>
      </w:r>
      <w:r>
        <w:rPr>
          <w:rFonts w:ascii="Times New Roman" w:hAnsi="Times New Roman"/>
          <w:sz w:val="20"/>
          <w:szCs w:val="20"/>
        </w:rPr>
        <w:t xml:space="preserve">with </w:t>
      </w:r>
      <w:r>
        <w:rPr>
          <w:rFonts w:ascii="Times New Roman" w:hAnsi="Times New Roman"/>
          <w:i/>
          <w:sz w:val="20"/>
          <w:szCs w:val="20"/>
        </w:rPr>
        <w:t>enableTwoDefaultTCI</w:t>
      </w:r>
      <w:r>
        <w:rPr>
          <w:rFonts w:ascii="Times New Roman" w:hAnsi="Times New Roman"/>
          <w:i/>
          <w:sz w:val="20"/>
          <w:szCs w:val="20"/>
          <w:lang w:val="en-GB"/>
        </w:rPr>
        <w:t>-</w:t>
      </w:r>
      <w:r>
        <w:rPr>
          <w:rFonts w:ascii="Times New Roman" w:hAnsi="Times New Roman"/>
          <w:i/>
          <w:sz w:val="20"/>
          <w:szCs w:val="20"/>
        </w:rPr>
        <w:t>States</w:t>
      </w:r>
      <w:r>
        <w:rPr>
          <w:rFonts w:ascii="Times New Roman" w:hAnsi="Times New Roman"/>
          <w:sz w:val="20"/>
          <w:szCs w:val="20"/>
        </w:rPr>
        <w:t xml:space="preserve">, </w:t>
      </w:r>
      <w:r>
        <w:rPr>
          <w:rFonts w:ascii="Times New Roman" w:hAnsi="Times New Roman" w:hint="eastAsia"/>
          <w:sz w:val="20"/>
          <w:szCs w:val="20"/>
        </w:rPr>
        <w:t>the default TCI state</w:t>
      </w:r>
      <w:r>
        <w:rPr>
          <w:rFonts w:ascii="Times New Roman" w:hAnsi="Times New Roman"/>
          <w:sz w:val="20"/>
          <w:szCs w:val="20"/>
        </w:rPr>
        <w:t>s</w:t>
      </w:r>
      <w:r>
        <w:rPr>
          <w:rFonts w:ascii="Times New Roman" w:hAnsi="Times New Roman" w:hint="eastAsia"/>
          <w:sz w:val="20"/>
          <w:szCs w:val="20"/>
        </w:rPr>
        <w:t xml:space="preserve"> of PDSCH </w:t>
      </w:r>
      <w:r>
        <w:rPr>
          <w:rFonts w:ascii="Times New Roman" w:hAnsi="Times New Roman"/>
          <w:sz w:val="20"/>
          <w:szCs w:val="20"/>
        </w:rPr>
        <w:t xml:space="preserve">for Rel-16 MTRP </w:t>
      </w:r>
      <w:r>
        <w:rPr>
          <w:rFonts w:ascii="Times New Roman" w:hAnsi="Times New Roman" w:hint="eastAsia"/>
          <w:sz w:val="20"/>
          <w:szCs w:val="20"/>
        </w:rPr>
        <w:t xml:space="preserve">should be </w:t>
      </w:r>
      <w:r>
        <w:rPr>
          <w:rFonts w:ascii="Times New Roman" w:hAnsi="Times New Roman"/>
          <w:sz w:val="20"/>
          <w:szCs w:val="20"/>
        </w:rPr>
        <w:t>the TCI states contained in the l</w:t>
      </w:r>
      <w:r>
        <w:rPr>
          <w:rFonts w:ascii="Times New Roman" w:hAnsi="Times New Roman"/>
          <w:sz w:val="20"/>
          <w:szCs w:val="20"/>
        </w:rPr>
        <w:t>owest codepoint among the TCI codepoints containing two different TCI states.</w:t>
      </w:r>
      <w:r>
        <w:rPr>
          <w:rFonts w:ascii="Times New Roman" w:hAnsi="Times New Roman" w:hint="eastAsia"/>
          <w:sz w:val="20"/>
          <w:szCs w:val="20"/>
        </w:rPr>
        <w:t xml:space="preserve"> </w:t>
      </w:r>
      <w:r>
        <w:rPr>
          <w:rFonts w:ascii="Times New Roman" w:hAnsi="Times New Roman"/>
          <w:sz w:val="20"/>
          <w:szCs w:val="20"/>
        </w:rPr>
        <w:t xml:space="preserve">The </w:t>
      </w:r>
      <w:r>
        <w:rPr>
          <w:rFonts w:ascii="Times New Roman" w:hAnsi="Times New Roman" w:hint="eastAsia"/>
          <w:sz w:val="20"/>
          <w:szCs w:val="20"/>
        </w:rPr>
        <w:t>mapping</w:t>
      </w:r>
      <w:r>
        <w:rPr>
          <w:rFonts w:ascii="Times New Roman" w:hAnsi="Times New Roman"/>
          <w:sz w:val="20"/>
          <w:szCs w:val="20"/>
        </w:rPr>
        <w:t xml:space="preserve"> between two default TCI states and PDSCH transmission occasions depends on the specific MTRP schemes, e.g. TDMA, TDMB, etc.</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Rel-17, if SFN based MTRP transmission </w:t>
      </w:r>
      <w:r>
        <w:rPr>
          <w:rFonts w:ascii="Times New Roman" w:hAnsi="Times New Roman"/>
          <w:sz w:val="20"/>
          <w:szCs w:val="20"/>
        </w:rPr>
        <w:t xml:space="preserve">is used for PDSCH, </w:t>
      </w:r>
      <w:r>
        <w:rPr>
          <w:rFonts w:ascii="Times New Roman" w:hAnsi="Times New Roman" w:hint="eastAsia"/>
          <w:sz w:val="20"/>
          <w:szCs w:val="20"/>
        </w:rPr>
        <w:t xml:space="preserve">the two TCI states in the lowest codepoint </w:t>
      </w:r>
      <w:r>
        <w:rPr>
          <w:rFonts w:ascii="Times New Roman" w:hAnsi="Times New Roman"/>
          <w:sz w:val="20"/>
          <w:szCs w:val="20"/>
        </w:rPr>
        <w:t xml:space="preserve">containing two TCI states can still be used as default TCI states when </w:t>
      </w:r>
      <w:r>
        <w:rPr>
          <w:rFonts w:ascii="Times New Roman" w:hAnsi="Times New Roman" w:hint="eastAsia"/>
          <w:sz w:val="20"/>
          <w:szCs w:val="20"/>
        </w:rPr>
        <w:t>the slot offset between PDCCH and PDSCH is smaller than the threshold</w:t>
      </w:r>
      <w:r>
        <w:rPr>
          <w:rFonts w:ascii="Times New Roman" w:hAnsi="Times New Roman"/>
          <w:sz w:val="20"/>
          <w:szCs w:val="20"/>
        </w:rPr>
        <w:t xml:space="preserve">. That is, each DMRS port of PDSCH transmission should be associated with </w:t>
      </w:r>
      <w:r>
        <w:rPr>
          <w:rFonts w:ascii="Times New Roman" w:hAnsi="Times New Roman" w:hint="eastAsia"/>
          <w:sz w:val="20"/>
          <w:szCs w:val="20"/>
        </w:rPr>
        <w:t>the two TCI states in the lowest codepoint</w:t>
      </w:r>
      <w:r>
        <w:rPr>
          <w:rFonts w:ascii="Times New Roman" w:hAnsi="Times New Roman"/>
          <w:sz w:val="20"/>
          <w:szCs w:val="20"/>
        </w:rPr>
        <w:t xml:space="preserve"> among the TCI codepoints containing two different TCI states.</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w:t>
      </w:r>
      <w:r>
        <w:rPr>
          <w:rFonts w:ascii="Times New Roman" w:hAnsi="Times New Roman" w:hint="eastAsia"/>
          <w:sz w:val="20"/>
          <w:szCs w:val="20"/>
        </w:rPr>
        <w:t xml:space="preserve">f </w:t>
      </w:r>
      <w:r>
        <w:rPr>
          <w:rFonts w:ascii="Times New Roman" w:hAnsi="Times New Roman"/>
          <w:sz w:val="20"/>
          <w:szCs w:val="20"/>
        </w:rPr>
        <w:t xml:space="preserve">there is dynamic switching between single TRP and SFN based MTRP, and the </w:t>
      </w:r>
      <w:r>
        <w:rPr>
          <w:rFonts w:ascii="Times New Roman" w:hAnsi="Times New Roman"/>
          <w:sz w:val="20"/>
          <w:szCs w:val="20"/>
        </w:rPr>
        <w:t xml:space="preserve">real </w:t>
      </w:r>
      <w:r>
        <w:rPr>
          <w:rFonts w:ascii="Times New Roman" w:hAnsi="Times New Roman" w:hint="eastAsia"/>
          <w:sz w:val="20"/>
          <w:szCs w:val="20"/>
        </w:rPr>
        <w:t xml:space="preserve">PDSCH transmission </w:t>
      </w:r>
      <w:r>
        <w:rPr>
          <w:rFonts w:ascii="Times New Roman" w:hAnsi="Times New Roman"/>
          <w:sz w:val="20"/>
          <w:szCs w:val="20"/>
        </w:rPr>
        <w:t>is</w:t>
      </w:r>
      <w:r>
        <w:rPr>
          <w:rFonts w:ascii="Times New Roman" w:hAnsi="Times New Roman" w:hint="eastAsia"/>
          <w:sz w:val="20"/>
          <w:szCs w:val="20"/>
        </w:rPr>
        <w:t xml:space="preserve"> single TRP</w:t>
      </w:r>
      <w:r>
        <w:rPr>
          <w:rFonts w:ascii="Times New Roman" w:hAnsi="Times New Roman"/>
          <w:sz w:val="20"/>
          <w:szCs w:val="20"/>
        </w:rPr>
        <w:t xml:space="preserve"> scheduling rather than MTRP, it is better to use the first one of default TCI states for simplicity. </w:t>
      </w:r>
    </w:p>
    <w:p w:rsidR="008910F4" w:rsidRDefault="00E95020">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Proposal 4:</w:t>
      </w:r>
      <w:r>
        <w:rPr>
          <w:rFonts w:ascii="Times New Roman" w:hAnsi="Times New Roman"/>
          <w:i/>
          <w:sz w:val="20"/>
          <w:szCs w:val="20"/>
        </w:rPr>
        <w:t xml:space="preserve"> When </w:t>
      </w:r>
      <w:r>
        <w:rPr>
          <w:rFonts w:ascii="Times New Roman" w:hAnsi="Times New Roman" w:hint="eastAsia"/>
          <w:i/>
          <w:sz w:val="20"/>
          <w:szCs w:val="20"/>
        </w:rPr>
        <w:t>the slot offset between PDCCH and PDSCH is smaller than the threshold, and</w:t>
      </w:r>
      <w:r>
        <w:rPr>
          <w:rFonts w:ascii="Times New Roman" w:hAnsi="Times New Roman"/>
          <w:i/>
          <w:sz w:val="20"/>
          <w:szCs w:val="20"/>
        </w:rPr>
        <w:t xml:space="preserve"> at least one TCI codepoi</w:t>
      </w:r>
      <w:r>
        <w:rPr>
          <w:rFonts w:ascii="Times New Roman" w:hAnsi="Times New Roman"/>
          <w:i/>
          <w:sz w:val="20"/>
          <w:szCs w:val="20"/>
        </w:rPr>
        <w:t>nt indicates two TCI states</w:t>
      </w:r>
    </w:p>
    <w:p w:rsidR="008910F4" w:rsidRDefault="00E95020">
      <w:pPr>
        <w:pStyle w:val="xmsonormal"/>
        <w:numPr>
          <w:ilvl w:val="0"/>
          <w:numId w:val="10"/>
        </w:numPr>
        <w:tabs>
          <w:tab w:val="clear" w:pos="420"/>
        </w:tabs>
        <w:snapToGrid w:val="0"/>
        <w:spacing w:beforeLines="50" w:before="180" w:afterLines="50" w:after="180" w:line="240" w:lineRule="auto"/>
        <w:jc w:val="both"/>
        <w:rPr>
          <w:rFonts w:ascii="Times" w:hAnsi="Times" w:cs="Times"/>
          <w:i/>
          <w:iCs/>
          <w:sz w:val="20"/>
          <w:szCs w:val="20"/>
        </w:rPr>
      </w:pPr>
      <w:r>
        <w:rPr>
          <w:rFonts w:ascii="Times" w:hAnsi="Times" w:cs="Times"/>
          <w:i/>
          <w:iCs/>
          <w:sz w:val="20"/>
          <w:szCs w:val="20"/>
        </w:rPr>
        <w:t xml:space="preserve">If SFN based MTRP transmission is used for PDSCH, each DMRS port of PDSCH should be associated with </w:t>
      </w:r>
      <w:r>
        <w:rPr>
          <w:rFonts w:ascii="Times" w:hAnsi="Times" w:cs="Times" w:hint="eastAsia"/>
          <w:i/>
          <w:iCs/>
          <w:sz w:val="20"/>
          <w:szCs w:val="20"/>
        </w:rPr>
        <w:t>the two TCI states in the lowest codepoint</w:t>
      </w:r>
      <w:r>
        <w:rPr>
          <w:rFonts w:ascii="Times" w:hAnsi="Times" w:cs="Times"/>
          <w:i/>
          <w:iCs/>
          <w:sz w:val="20"/>
          <w:szCs w:val="20"/>
        </w:rPr>
        <w:t xml:space="preserve"> among the TCI codepoints containing two different TCI states.</w:t>
      </w:r>
    </w:p>
    <w:p w:rsidR="008910F4" w:rsidRDefault="00E95020">
      <w:pPr>
        <w:pStyle w:val="xmsonormal"/>
        <w:numPr>
          <w:ilvl w:val="0"/>
          <w:numId w:val="10"/>
        </w:numPr>
        <w:tabs>
          <w:tab w:val="clear" w:pos="420"/>
        </w:tabs>
        <w:snapToGrid w:val="0"/>
        <w:spacing w:beforeLines="50" w:before="180" w:afterLines="50" w:after="180" w:line="240" w:lineRule="auto"/>
        <w:jc w:val="both"/>
        <w:rPr>
          <w:rFonts w:ascii="Times" w:hAnsi="Times" w:cs="Times"/>
          <w:i/>
          <w:iCs/>
          <w:sz w:val="20"/>
          <w:szCs w:val="20"/>
        </w:rPr>
      </w:pPr>
      <w:r>
        <w:rPr>
          <w:rFonts w:ascii="Times" w:hAnsi="Times" w:cs="Times"/>
          <w:i/>
          <w:iCs/>
          <w:sz w:val="20"/>
          <w:szCs w:val="20"/>
        </w:rPr>
        <w:t>If there is dynamic swi</w:t>
      </w:r>
      <w:r>
        <w:rPr>
          <w:rFonts w:ascii="Times" w:hAnsi="Times" w:cs="Times"/>
          <w:i/>
          <w:iCs/>
          <w:sz w:val="20"/>
          <w:szCs w:val="20"/>
        </w:rPr>
        <w:t xml:space="preserve">tching between single TRP and SFN based MTRP, and single TRP transmission is actually used for PDSCH, each DMRS port of PDSCH should be associated with the first one of </w:t>
      </w:r>
      <w:r>
        <w:rPr>
          <w:rFonts w:ascii="Times" w:hAnsi="Times" w:cs="Times" w:hint="eastAsia"/>
          <w:i/>
          <w:iCs/>
          <w:sz w:val="20"/>
          <w:szCs w:val="20"/>
        </w:rPr>
        <w:t>the two TCI states in the lowest codepoint</w:t>
      </w:r>
      <w:r>
        <w:rPr>
          <w:rFonts w:ascii="Times" w:hAnsi="Times" w:cs="Times"/>
          <w:i/>
          <w:iCs/>
          <w:sz w:val="20"/>
          <w:szCs w:val="20"/>
        </w:rPr>
        <w:t xml:space="preserve"> among the TCI codepoints containing two diff</w:t>
      </w:r>
      <w:r>
        <w:rPr>
          <w:rFonts w:ascii="Times" w:hAnsi="Times" w:cs="Times"/>
          <w:i/>
          <w:iCs/>
          <w:sz w:val="20"/>
          <w:szCs w:val="20"/>
        </w:rPr>
        <w:t>erent TCI states.</w:t>
      </w:r>
    </w:p>
    <w:p w:rsidR="008910F4" w:rsidRDefault="00E95020">
      <w:pPr>
        <w:pStyle w:val="af9"/>
        <w:numPr>
          <w:ilvl w:val="0"/>
          <w:numId w:val="9"/>
        </w:numPr>
        <w:snapToGrid w:val="0"/>
        <w:spacing w:beforeLines="50" w:before="180" w:afterLines="50" w:after="180" w:line="240" w:lineRule="auto"/>
        <w:ind w:firstLineChars="0"/>
        <w:jc w:val="both"/>
        <w:rPr>
          <w:rFonts w:ascii="Times New Roman" w:hAnsi="Times New Roman"/>
          <w:sz w:val="20"/>
          <w:szCs w:val="20"/>
        </w:rPr>
      </w:pPr>
      <w:r>
        <w:rPr>
          <w:rFonts w:ascii="Times New Roman" w:hAnsi="Times New Roman"/>
          <w:sz w:val="20"/>
          <w:szCs w:val="20"/>
        </w:rPr>
        <w:t>Case 2: no TCI codepoint containing two TCI states or UE is not able to support two default beams</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Rel-16, if there is no TCI codepoint containing two TCI states or UE is not able to support two default beams, the PDSCH should be single TRP scheduling, and the PDSCH QCL assumption is from the TCI state of </w:t>
      </w:r>
      <w:r>
        <w:rPr>
          <w:rFonts w:ascii="Times New Roman" w:hAnsi="Times New Roman" w:hint="eastAsia"/>
          <w:sz w:val="20"/>
          <w:szCs w:val="20"/>
        </w:rPr>
        <w:t>the CORESET with the lowest index in the lates</w:t>
      </w:r>
      <w:r>
        <w:rPr>
          <w:rFonts w:ascii="Times New Roman" w:hAnsi="Times New Roman" w:hint="eastAsia"/>
          <w:sz w:val="20"/>
          <w:szCs w:val="20"/>
        </w:rPr>
        <w:t>t slot</w:t>
      </w:r>
      <w:r>
        <w:rPr>
          <w:rFonts w:ascii="Times New Roman" w:hAnsi="Times New Roman"/>
          <w:sz w:val="20"/>
          <w:szCs w:val="20"/>
        </w:rPr>
        <w:t>.</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 xml:space="preserve">owever, </w:t>
      </w:r>
      <w:r>
        <w:rPr>
          <w:rFonts w:ascii="Times New Roman" w:hAnsi="Times New Roman" w:hint="eastAsia"/>
          <w:sz w:val="20"/>
          <w:szCs w:val="20"/>
        </w:rPr>
        <w:t>if two TCI states are activated for this CORESET</w:t>
      </w:r>
      <w:r>
        <w:rPr>
          <w:rFonts w:ascii="Times New Roman" w:hAnsi="Times New Roman"/>
          <w:sz w:val="20"/>
          <w:szCs w:val="20"/>
        </w:rPr>
        <w:t xml:space="preserve"> in Rel-17 SFN based PDCCH</w:t>
      </w:r>
      <w:r>
        <w:rPr>
          <w:rFonts w:ascii="Times New Roman" w:hAnsi="Times New Roman" w:hint="eastAsia"/>
          <w:sz w:val="20"/>
          <w:szCs w:val="20"/>
        </w:rPr>
        <w:t xml:space="preserve">, </w:t>
      </w:r>
      <w:r>
        <w:rPr>
          <w:rFonts w:ascii="Times New Roman" w:hAnsi="Times New Roman"/>
          <w:sz w:val="20"/>
          <w:szCs w:val="20"/>
        </w:rPr>
        <w:t>the number of TCI states for the CORESET will be larger than for PDSCH. Similarly, we think</w:t>
      </w:r>
      <w:r>
        <w:rPr>
          <w:rFonts w:ascii="Times New Roman" w:hAnsi="Times New Roman" w:hint="eastAsia"/>
          <w:sz w:val="20"/>
          <w:szCs w:val="20"/>
        </w:rPr>
        <w:t xml:space="preserve"> the first one of the two TCI states of the CORESET with the </w:t>
      </w:r>
      <w:r>
        <w:rPr>
          <w:rFonts w:ascii="Times New Roman" w:hAnsi="Times New Roman"/>
          <w:sz w:val="20"/>
          <w:szCs w:val="20"/>
        </w:rPr>
        <w:t>lowest</w:t>
      </w:r>
      <w:r>
        <w:rPr>
          <w:rFonts w:ascii="Times New Roman" w:hAnsi="Times New Roman" w:hint="eastAsia"/>
          <w:sz w:val="20"/>
          <w:szCs w:val="20"/>
        </w:rPr>
        <w:t xml:space="preserve"> inde</w:t>
      </w:r>
      <w:r>
        <w:rPr>
          <w:rFonts w:ascii="Times New Roman" w:hAnsi="Times New Roman" w:hint="eastAsia"/>
          <w:sz w:val="20"/>
          <w:szCs w:val="20"/>
        </w:rPr>
        <w:t xml:space="preserve">x in the latest slot should be used as the default TCI state. </w:t>
      </w:r>
    </w:p>
    <w:p w:rsidR="008910F4" w:rsidRDefault="00E95020">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Proposal </w:t>
      </w:r>
      <w:r>
        <w:rPr>
          <w:rFonts w:ascii="Times New Roman" w:hAnsi="Times New Roman" w:hint="eastAsia"/>
          <w:b/>
          <w:i/>
          <w:sz w:val="20"/>
          <w:szCs w:val="20"/>
        </w:rPr>
        <w:t>5</w:t>
      </w:r>
      <w:r>
        <w:rPr>
          <w:rFonts w:ascii="Times New Roman" w:hAnsi="Times New Roman"/>
          <w:b/>
          <w:i/>
          <w:sz w:val="20"/>
          <w:szCs w:val="20"/>
        </w:rPr>
        <w:t>:</w:t>
      </w:r>
      <w:r>
        <w:rPr>
          <w:rFonts w:ascii="Times New Roman" w:hAnsi="Times New Roman"/>
          <w:i/>
          <w:sz w:val="20"/>
          <w:szCs w:val="20"/>
        </w:rPr>
        <w:t xml:space="preserve"> When </w:t>
      </w:r>
      <w:r>
        <w:rPr>
          <w:rFonts w:ascii="Times New Roman" w:hAnsi="Times New Roman" w:hint="eastAsia"/>
          <w:i/>
          <w:sz w:val="20"/>
          <w:szCs w:val="20"/>
        </w:rPr>
        <w:t>the slot offset between PDCCH and PDSCH is smaller than the threshold</w:t>
      </w:r>
      <w:r>
        <w:rPr>
          <w:rFonts w:ascii="Times New Roman" w:hAnsi="Times New Roman"/>
          <w:i/>
          <w:sz w:val="20"/>
          <w:szCs w:val="20"/>
        </w:rPr>
        <w:t xml:space="preserve">, if there is no TCI codepoint containing two TCI states or UE is not able to support two default beams of PDSCH, each DMRS port of PDSCH should be associated with </w:t>
      </w:r>
      <w:r>
        <w:rPr>
          <w:rFonts w:ascii="Times New Roman" w:hAnsi="Times New Roman" w:hint="eastAsia"/>
          <w:i/>
          <w:sz w:val="20"/>
          <w:szCs w:val="20"/>
        </w:rPr>
        <w:t>the first one of the two TCI states of the CORESET with the lowest index in the latest slot</w:t>
      </w:r>
      <w:r>
        <w:rPr>
          <w:rFonts w:ascii="Times New Roman" w:hAnsi="Times New Roman"/>
          <w:i/>
          <w:sz w:val="20"/>
          <w:szCs w:val="20"/>
        </w:rPr>
        <w:t>.</w:t>
      </w:r>
    </w:p>
    <w:p w:rsidR="008910F4" w:rsidRDefault="00E95020">
      <w:pPr>
        <w:pStyle w:val="af9"/>
        <w:numPr>
          <w:ilvl w:val="0"/>
          <w:numId w:val="9"/>
        </w:numPr>
        <w:snapToGrid w:val="0"/>
        <w:spacing w:beforeLines="50" w:before="180" w:afterLines="50" w:after="180" w:line="240" w:lineRule="auto"/>
        <w:ind w:firstLineChars="0"/>
        <w:jc w:val="both"/>
        <w:rPr>
          <w:rFonts w:ascii="Times New Roman" w:hAnsi="Times New Roman"/>
          <w:sz w:val="20"/>
          <w:szCs w:val="20"/>
        </w:rPr>
      </w:pPr>
      <w:r>
        <w:rPr>
          <w:rFonts w:ascii="Times New Roman" w:hAnsi="Times New Roman"/>
          <w:sz w:val="20"/>
          <w:szCs w:val="20"/>
        </w:rPr>
        <w:t xml:space="preserve">Case 3: </w:t>
      </w:r>
      <w:r>
        <w:rPr>
          <w:rFonts w:ascii="Times New Roman" w:hAnsi="Times New Roman"/>
          <w:color w:val="000000"/>
          <w:sz w:val="20"/>
          <w:szCs w:val="20"/>
        </w:rPr>
        <w:t>DCI format not having the TCI field present</w:t>
      </w:r>
    </w:p>
    <w:p w:rsidR="008910F4" w:rsidRDefault="00E95020">
      <w:pPr>
        <w:snapToGrid w:val="0"/>
        <w:jc w:val="both"/>
        <w:rPr>
          <w:rFonts w:ascii="Times New Roman" w:hAnsi="Times New Roman"/>
          <w:color w:val="000000"/>
          <w:sz w:val="20"/>
          <w:szCs w:val="20"/>
        </w:rPr>
      </w:pPr>
      <w:r>
        <w:rPr>
          <w:rFonts w:ascii="Times New Roman" w:hAnsi="Times New Roman"/>
          <w:color w:val="000000"/>
          <w:sz w:val="20"/>
          <w:szCs w:val="20"/>
        </w:rPr>
        <w:t>In Rel-16, if the PDSCH is scheduled by a DCI format 1_1 or 1_2 which has no TCI field present,</w:t>
      </w:r>
      <w:r>
        <w:rPr>
          <w:rFonts w:ascii="Times New Roman" w:hAnsi="Times New Roman" w:hint="eastAsia"/>
          <w:color w:val="000000"/>
          <w:sz w:val="20"/>
          <w:szCs w:val="20"/>
        </w:rPr>
        <w:t xml:space="preserve"> </w:t>
      </w:r>
      <w:r>
        <w:rPr>
          <w:rFonts w:ascii="Times New Roman" w:hAnsi="Times New Roman"/>
          <w:color w:val="000000"/>
          <w:sz w:val="20"/>
          <w:szCs w:val="20"/>
        </w:rPr>
        <w:t>or</w:t>
      </w:r>
      <w:r>
        <w:rPr>
          <w:rFonts w:ascii="Times New Roman" w:hAnsi="Times New Roman" w:hint="eastAsia"/>
          <w:color w:val="000000"/>
          <w:sz w:val="20"/>
          <w:szCs w:val="20"/>
        </w:rPr>
        <w:t xml:space="preserve"> </w:t>
      </w:r>
      <w:r>
        <w:rPr>
          <w:rFonts w:ascii="Times New Roman" w:hAnsi="Times New Roman"/>
          <w:color w:val="000000"/>
          <w:sz w:val="20"/>
          <w:szCs w:val="20"/>
        </w:rPr>
        <w:t>scheduled by a D</w:t>
      </w:r>
      <w:r>
        <w:rPr>
          <w:rFonts w:ascii="Times New Roman" w:hAnsi="Times New Roman" w:hint="eastAsia"/>
          <w:color w:val="000000"/>
          <w:sz w:val="20"/>
          <w:szCs w:val="20"/>
        </w:rPr>
        <w:t xml:space="preserve">CI format 1_0, </w:t>
      </w:r>
      <w:r>
        <w:rPr>
          <w:rFonts w:ascii="Times New Roman" w:hAnsi="Times New Roman"/>
          <w:color w:val="000000"/>
          <w:sz w:val="20"/>
          <w:szCs w:val="20"/>
        </w:rPr>
        <w:t xml:space="preserve">the </w:t>
      </w:r>
      <w:r>
        <w:rPr>
          <w:rFonts w:ascii="Times New Roman" w:hAnsi="Times New Roman"/>
          <w:sz w:val="20"/>
          <w:szCs w:val="20"/>
        </w:rPr>
        <w:t>PDSCH should be single TRP scheduling</w:t>
      </w:r>
      <w:r>
        <w:rPr>
          <w:rFonts w:ascii="Times New Roman" w:hAnsi="Times New Roman"/>
          <w:color w:val="000000"/>
          <w:sz w:val="20"/>
          <w:szCs w:val="20"/>
        </w:rPr>
        <w:t xml:space="preserve">. For determining PDSCH antenna </w:t>
      </w:r>
      <w:r>
        <w:rPr>
          <w:rFonts w:ascii="Times New Roman" w:hAnsi="Times New Roman"/>
          <w:color w:val="000000"/>
          <w:sz w:val="20"/>
          <w:szCs w:val="20"/>
        </w:rPr>
        <w:t xml:space="preserve">port quasi co-location, the UE assumes that the TCI state or the QCL assumption for the PDSCH is identical to the TCI state or QCL assumption of the CORESET used for the scheduling PDCCH transmission. </w:t>
      </w:r>
    </w:p>
    <w:p w:rsidR="008910F4" w:rsidRDefault="00E95020">
      <w:pPr>
        <w:snapToGrid w:val="0"/>
        <w:spacing w:before="200" w:line="240" w:lineRule="auto"/>
        <w:jc w:val="both"/>
        <w:rPr>
          <w:rFonts w:ascii="Times New Roman" w:hAnsi="Times New Roman"/>
          <w:color w:val="000000"/>
          <w:sz w:val="20"/>
          <w:szCs w:val="20"/>
        </w:rPr>
      </w:pPr>
      <w:r>
        <w:rPr>
          <w:rFonts w:ascii="Times New Roman" w:hAnsi="Times New Roman" w:hint="eastAsia"/>
          <w:color w:val="000000"/>
          <w:sz w:val="20"/>
          <w:szCs w:val="20"/>
        </w:rPr>
        <w:lastRenderedPageBreak/>
        <w:t>I</w:t>
      </w:r>
      <w:r>
        <w:rPr>
          <w:rFonts w:ascii="Times New Roman" w:hAnsi="Times New Roman"/>
          <w:color w:val="000000"/>
          <w:sz w:val="20"/>
          <w:szCs w:val="20"/>
        </w:rPr>
        <w:t>n Rel-17, if two TCI states are activated for the sch</w:t>
      </w:r>
      <w:r>
        <w:rPr>
          <w:rFonts w:ascii="Times New Roman" w:hAnsi="Times New Roman"/>
          <w:color w:val="000000"/>
          <w:sz w:val="20"/>
          <w:szCs w:val="20"/>
        </w:rPr>
        <w:t xml:space="preserve">eduling PDCCH using SFN, it is also natural to use the first one of two activated TCI states of the scheduling PDCCH. </w:t>
      </w:r>
    </w:p>
    <w:p w:rsidR="008910F4" w:rsidRDefault="00E95020">
      <w:pPr>
        <w:snapToGrid w:val="0"/>
        <w:spacing w:before="200" w:line="240" w:lineRule="auto"/>
        <w:jc w:val="both"/>
        <w:rPr>
          <w:rFonts w:ascii="Times New Roman" w:hAnsi="Times New Roman"/>
          <w:sz w:val="20"/>
          <w:szCs w:val="20"/>
        </w:rPr>
      </w:pPr>
      <w:bookmarkStart w:id="8" w:name="OLE_LINK5"/>
      <w:r>
        <w:rPr>
          <w:rFonts w:ascii="Times New Roman" w:hAnsi="Times New Roman" w:hint="eastAsia"/>
          <w:b/>
          <w:bCs/>
          <w:i/>
          <w:iCs/>
          <w:sz w:val="20"/>
          <w:szCs w:val="20"/>
        </w:rPr>
        <w:t>Proposal 6:</w:t>
      </w:r>
      <w:bookmarkEnd w:id="8"/>
      <w:r>
        <w:rPr>
          <w:rFonts w:ascii="Times New Roman" w:hAnsi="Times New Roman" w:hint="eastAsia"/>
          <w:b/>
          <w:bCs/>
          <w:i/>
          <w:iCs/>
          <w:sz w:val="20"/>
          <w:szCs w:val="20"/>
        </w:rPr>
        <w:t xml:space="preserve"> </w:t>
      </w:r>
      <w:r>
        <w:rPr>
          <w:rFonts w:ascii="Times New Roman" w:hAnsi="Times New Roman"/>
          <w:i/>
          <w:iCs/>
          <w:sz w:val="20"/>
          <w:szCs w:val="20"/>
        </w:rPr>
        <w:t xml:space="preserve">If PDSCH is scheduled by a PDCCH without TCI field present, </w:t>
      </w:r>
      <w:r>
        <w:rPr>
          <w:rFonts w:ascii="Times New Roman" w:hAnsi="Times New Roman"/>
          <w:i/>
          <w:color w:val="000000"/>
          <w:sz w:val="20"/>
          <w:szCs w:val="20"/>
        </w:rPr>
        <w:t>the UE assumes that the TCI state of the PDSCH is identical to th</w:t>
      </w:r>
      <w:r>
        <w:rPr>
          <w:rFonts w:ascii="Times New Roman" w:hAnsi="Times New Roman"/>
          <w:i/>
          <w:color w:val="000000"/>
          <w:sz w:val="20"/>
          <w:szCs w:val="20"/>
        </w:rPr>
        <w:t>e first one of two activated TCI states of the PDCCH.</w:t>
      </w:r>
    </w:p>
    <w:p w:rsidR="008910F4" w:rsidRDefault="00E95020">
      <w:pPr>
        <w:pStyle w:val="3"/>
        <w:numPr>
          <w:ilvl w:val="0"/>
          <w:numId w:val="0"/>
        </w:numPr>
        <w:snapToGrid w:val="0"/>
        <w:spacing w:beforeLines="50" w:before="180" w:afterLines="50" w:after="180" w:line="240" w:lineRule="auto"/>
        <w:jc w:val="both"/>
        <w:rPr>
          <w:rFonts w:ascii="Times New Roman" w:hAnsi="Times New Roman"/>
          <w:sz w:val="24"/>
          <w:szCs w:val="24"/>
          <w:lang w:val="en-US"/>
        </w:rPr>
      </w:pPr>
      <w:r>
        <w:rPr>
          <w:rFonts w:ascii="Times New Roman" w:hAnsi="Times New Roman"/>
          <w:sz w:val="24"/>
          <w:szCs w:val="24"/>
          <w:lang w:val="en-US"/>
        </w:rPr>
        <w:t>2.2.2 For AP CSI-RS</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Rel-16</w:t>
      </w:r>
      <w:r>
        <w:rPr>
          <w:rFonts w:ascii="Times New Roman" w:hAnsi="Times New Roman" w:hint="eastAsia"/>
          <w:sz w:val="20"/>
          <w:szCs w:val="20"/>
        </w:rPr>
        <w:t xml:space="preserve"> </w:t>
      </w:r>
      <w:r>
        <w:rPr>
          <w:rFonts w:ascii="Times New Roman" w:hAnsi="Times New Roman"/>
          <w:sz w:val="20"/>
          <w:szCs w:val="20"/>
        </w:rPr>
        <w:t>for AP CSI-RS transmission, when the slot offset between PDCCH and AP CSI-RS is smaller than the threshold, if UE is not able to support Rel-16 default beam feature, i.e.</w:t>
      </w:r>
      <w:r>
        <w:rPr>
          <w:rFonts w:ascii="Times New Roman" w:hAnsi="Times New Roman" w:hint="eastAsia"/>
          <w:sz w:val="20"/>
          <w:szCs w:val="20"/>
        </w:rPr>
        <w:t xml:space="preserve"> </w:t>
      </w:r>
      <w:r>
        <w:rPr>
          <w:rFonts w:ascii="Times New Roman" w:hAnsi="Times New Roman"/>
          <w:sz w:val="20"/>
          <w:szCs w:val="20"/>
        </w:rPr>
        <w:t xml:space="preserve">without RRC parameter </w:t>
      </w:r>
      <w:r>
        <w:rPr>
          <w:rFonts w:ascii="Times New Roman" w:hAnsi="Times New Roman"/>
          <w:i/>
          <w:iCs/>
          <w:sz w:val="20"/>
          <w:szCs w:val="20"/>
        </w:rPr>
        <w:t>enableDefaultTCIStatePerCoresetPoolIndex</w:t>
      </w:r>
      <w:r>
        <w:rPr>
          <w:rFonts w:ascii="Times New Roman" w:hAnsi="Times New Roman"/>
          <w:sz w:val="20"/>
          <w:szCs w:val="20"/>
        </w:rPr>
        <w:t xml:space="preserve"> or </w:t>
      </w:r>
      <w:r>
        <w:rPr>
          <w:rFonts w:ascii="Times New Roman" w:hAnsi="Times New Roman"/>
          <w:i/>
          <w:iCs/>
          <w:sz w:val="20"/>
          <w:szCs w:val="20"/>
        </w:rPr>
        <w:t>enableTwoDefaultTCIStates</w:t>
      </w:r>
      <w:r>
        <w:rPr>
          <w:rFonts w:ascii="Times New Roman" w:hAnsi="Times New Roman"/>
          <w:iCs/>
          <w:sz w:val="20"/>
          <w:szCs w:val="20"/>
        </w:rPr>
        <w:t xml:space="preserve">, the default TCI principle is the same as Rel-15, that is </w:t>
      </w:r>
    </w:p>
    <w:p w:rsidR="008910F4" w:rsidRDefault="00E95020">
      <w:pPr>
        <w:numPr>
          <w:ilvl w:val="0"/>
          <w:numId w:val="11"/>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If there is no other </w:t>
      </w:r>
      <w:r>
        <w:rPr>
          <w:rFonts w:ascii="Times New Roman" w:hAnsi="Times New Roman"/>
          <w:sz w:val="20"/>
          <w:szCs w:val="20"/>
        </w:rPr>
        <w:t>signal</w:t>
      </w:r>
      <w:r>
        <w:rPr>
          <w:rFonts w:ascii="Times New Roman" w:hAnsi="Times New Roman" w:hint="eastAsia"/>
          <w:sz w:val="20"/>
          <w:szCs w:val="20"/>
        </w:rPr>
        <w:t xml:space="preserve"> on the symbol with</w:t>
      </w:r>
      <w:r>
        <w:rPr>
          <w:rFonts w:ascii="Times New Roman" w:hAnsi="Times New Roman"/>
          <w:sz w:val="20"/>
          <w:szCs w:val="20"/>
        </w:rPr>
        <w:t xml:space="preserve"> the</w:t>
      </w:r>
      <w:r>
        <w:rPr>
          <w:rFonts w:ascii="Times New Roman" w:hAnsi="Times New Roman" w:hint="eastAsia"/>
          <w:sz w:val="20"/>
          <w:szCs w:val="20"/>
        </w:rPr>
        <w:t xml:space="preserve"> AP CSI-RS, the default TCI </w:t>
      </w:r>
      <w:r>
        <w:rPr>
          <w:rFonts w:ascii="Times New Roman" w:hAnsi="Times New Roman"/>
          <w:sz w:val="20"/>
          <w:szCs w:val="20"/>
        </w:rPr>
        <w:t xml:space="preserve">of the AP CSI-RS </w:t>
      </w:r>
      <w:r>
        <w:rPr>
          <w:rFonts w:ascii="Times New Roman" w:hAnsi="Times New Roman" w:hint="eastAsia"/>
          <w:sz w:val="20"/>
          <w:szCs w:val="20"/>
        </w:rPr>
        <w:t>is the</w:t>
      </w:r>
      <w:r>
        <w:rPr>
          <w:sz w:val="20"/>
          <w:szCs w:val="20"/>
        </w:rPr>
        <w:t xml:space="preserve"> </w:t>
      </w:r>
      <w:r>
        <w:rPr>
          <w:rFonts w:ascii="Times New Roman" w:hAnsi="Times New Roman" w:hint="eastAsia"/>
          <w:sz w:val="20"/>
          <w:szCs w:val="20"/>
        </w:rPr>
        <w:t>TCI</w:t>
      </w:r>
      <w:r>
        <w:rPr>
          <w:rFonts w:ascii="Times New Roman" w:hAnsi="Times New Roman" w:hint="eastAsia"/>
          <w:sz w:val="20"/>
          <w:szCs w:val="20"/>
        </w:rPr>
        <w:t xml:space="preserve"> state</w:t>
      </w:r>
      <w:r>
        <w:rPr>
          <w:rFonts w:ascii="Times New Roman" w:hAnsi="Times New Roman"/>
          <w:sz w:val="20"/>
          <w:szCs w:val="20"/>
        </w:rPr>
        <w:t xml:space="preserve"> used for the CORESET with the lowest index in the latest slot</w:t>
      </w:r>
      <w:r>
        <w:rPr>
          <w:rFonts w:ascii="Times New Roman" w:hAnsi="Times New Roman" w:hint="eastAsia"/>
          <w:sz w:val="20"/>
          <w:szCs w:val="20"/>
        </w:rPr>
        <w:t xml:space="preserve">. </w:t>
      </w:r>
    </w:p>
    <w:p w:rsidR="008910F4" w:rsidRDefault="00E95020">
      <w:pPr>
        <w:numPr>
          <w:ilvl w:val="0"/>
          <w:numId w:val="11"/>
        </w:num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If there is other signal on the same symbol with the </w:t>
      </w:r>
      <w:r>
        <w:rPr>
          <w:rFonts w:ascii="Times New Roman" w:hAnsi="Times New Roman" w:hint="eastAsia"/>
          <w:sz w:val="20"/>
          <w:szCs w:val="20"/>
        </w:rPr>
        <w:t xml:space="preserve">AP </w:t>
      </w:r>
      <w:r>
        <w:rPr>
          <w:rFonts w:ascii="Times New Roman" w:hAnsi="Times New Roman"/>
          <w:sz w:val="20"/>
          <w:szCs w:val="20"/>
        </w:rPr>
        <w:t xml:space="preserve">CSI-RS, </w:t>
      </w:r>
      <w:r>
        <w:rPr>
          <w:rFonts w:ascii="Times New Roman" w:hAnsi="Times New Roman" w:hint="eastAsia"/>
          <w:sz w:val="20"/>
          <w:szCs w:val="20"/>
        </w:rPr>
        <w:t xml:space="preserve">the default TCI </w:t>
      </w:r>
      <w:r>
        <w:rPr>
          <w:rFonts w:ascii="Times New Roman" w:hAnsi="Times New Roman"/>
          <w:sz w:val="20"/>
          <w:szCs w:val="20"/>
        </w:rPr>
        <w:t>of the AP CSI-RS follows the other signal.</w:t>
      </w:r>
      <w:r>
        <w:rPr>
          <w:rFonts w:ascii="Times New Roman" w:hAnsi="Times New Roman" w:hint="eastAsia"/>
          <w:sz w:val="20"/>
          <w:szCs w:val="20"/>
        </w:rPr>
        <w:t xml:space="preserve"> </w:t>
      </w:r>
    </w:p>
    <w:p w:rsidR="008910F4" w:rsidRDefault="00E95020">
      <w:pPr>
        <w:tabs>
          <w:tab w:val="left" w:pos="420"/>
        </w:tabs>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Rel-17, c</w:t>
      </w:r>
      <w:r>
        <w:rPr>
          <w:rFonts w:ascii="Times New Roman" w:hAnsi="Times New Roman" w:hint="eastAsia"/>
          <w:sz w:val="20"/>
          <w:szCs w:val="20"/>
        </w:rPr>
        <w:t xml:space="preserve">onsidering the SFN based PDCCH, two TCI states </w:t>
      </w:r>
      <w:r>
        <w:rPr>
          <w:rFonts w:ascii="Times New Roman" w:hAnsi="Times New Roman"/>
          <w:sz w:val="20"/>
          <w:szCs w:val="20"/>
        </w:rPr>
        <w:t>ma</w:t>
      </w:r>
      <w:r>
        <w:rPr>
          <w:rFonts w:ascii="Times New Roman" w:hAnsi="Times New Roman"/>
          <w:sz w:val="20"/>
          <w:szCs w:val="20"/>
        </w:rPr>
        <w:t>y be</w:t>
      </w:r>
      <w:r>
        <w:rPr>
          <w:rFonts w:ascii="Times New Roman" w:hAnsi="Times New Roman" w:hint="eastAsia"/>
          <w:sz w:val="20"/>
          <w:szCs w:val="20"/>
        </w:rPr>
        <w:t xml:space="preserve"> activated by MAC CE</w:t>
      </w:r>
      <w:r>
        <w:rPr>
          <w:rFonts w:ascii="Times New Roman" w:hAnsi="Times New Roman"/>
          <w:sz w:val="20"/>
          <w:szCs w:val="20"/>
        </w:rPr>
        <w:t xml:space="preserve"> for the CORESET with lowest index</w:t>
      </w:r>
      <w:r>
        <w:rPr>
          <w:rFonts w:ascii="Times New Roman" w:hAnsi="Times New Roman" w:hint="eastAsia"/>
          <w:sz w:val="20"/>
          <w:szCs w:val="20"/>
        </w:rPr>
        <w:t xml:space="preserve">, so </w:t>
      </w:r>
      <w:r>
        <w:rPr>
          <w:rFonts w:ascii="Times New Roman" w:hAnsi="Times New Roman"/>
          <w:sz w:val="20"/>
          <w:szCs w:val="20"/>
        </w:rPr>
        <w:t xml:space="preserve">it should be discussed </w:t>
      </w:r>
      <w:r>
        <w:rPr>
          <w:rFonts w:ascii="Times New Roman" w:hAnsi="Times New Roman" w:hint="eastAsia"/>
          <w:sz w:val="20"/>
          <w:szCs w:val="20"/>
        </w:rPr>
        <w:t>which one of the</w:t>
      </w:r>
      <w:r>
        <w:rPr>
          <w:rFonts w:ascii="Times New Roman" w:hAnsi="Times New Roman"/>
          <w:sz w:val="20"/>
          <w:szCs w:val="20"/>
        </w:rPr>
        <w:t>se</w:t>
      </w:r>
      <w:r>
        <w:rPr>
          <w:rFonts w:ascii="Times New Roman" w:hAnsi="Times New Roman" w:hint="eastAsia"/>
          <w:sz w:val="20"/>
          <w:szCs w:val="20"/>
        </w:rPr>
        <w:t xml:space="preserve"> two TCI state</w:t>
      </w:r>
      <w:r>
        <w:rPr>
          <w:rFonts w:ascii="Times New Roman" w:hAnsi="Times New Roman"/>
          <w:sz w:val="20"/>
          <w:szCs w:val="20"/>
        </w:rPr>
        <w:t>s</w:t>
      </w:r>
      <w:r>
        <w:rPr>
          <w:rFonts w:ascii="Times New Roman" w:hAnsi="Times New Roman" w:hint="eastAsia"/>
          <w:sz w:val="20"/>
          <w:szCs w:val="20"/>
        </w:rPr>
        <w:t xml:space="preserve"> </w:t>
      </w:r>
      <w:r>
        <w:rPr>
          <w:rFonts w:ascii="Times New Roman" w:hAnsi="Times New Roman"/>
          <w:sz w:val="20"/>
          <w:szCs w:val="20"/>
        </w:rPr>
        <w:t>being used</w:t>
      </w:r>
      <w:r>
        <w:rPr>
          <w:rFonts w:ascii="Times New Roman" w:hAnsi="Times New Roman" w:hint="eastAsia"/>
          <w:sz w:val="20"/>
          <w:szCs w:val="20"/>
        </w:rPr>
        <w:t xml:space="preserve"> as the default TCI state of AP CSI-RS. </w:t>
      </w:r>
      <w:r>
        <w:rPr>
          <w:rFonts w:ascii="Times New Roman" w:hAnsi="Times New Roman"/>
          <w:sz w:val="20"/>
          <w:szCs w:val="20"/>
        </w:rPr>
        <w:t>Naturally</w:t>
      </w:r>
      <w:r>
        <w:rPr>
          <w:rFonts w:ascii="Times New Roman" w:hAnsi="Times New Roman" w:hint="eastAsia"/>
          <w:sz w:val="20"/>
          <w:szCs w:val="20"/>
        </w:rPr>
        <w:t xml:space="preserve">, the first one of the </w:t>
      </w:r>
      <w:r>
        <w:rPr>
          <w:rFonts w:ascii="Times New Roman" w:hAnsi="Times New Roman"/>
          <w:sz w:val="20"/>
          <w:szCs w:val="20"/>
        </w:rPr>
        <w:t xml:space="preserve">two </w:t>
      </w:r>
      <w:r>
        <w:rPr>
          <w:rFonts w:ascii="Times New Roman" w:hAnsi="Times New Roman" w:hint="eastAsia"/>
          <w:sz w:val="20"/>
          <w:szCs w:val="20"/>
        </w:rPr>
        <w:t>TCI states should be used as the default TCI state</w:t>
      </w:r>
      <w:r>
        <w:rPr>
          <w:rFonts w:ascii="Times New Roman" w:hAnsi="Times New Roman" w:hint="eastAsia"/>
          <w:sz w:val="20"/>
          <w:szCs w:val="20"/>
        </w:rPr>
        <w:t>s</w:t>
      </w:r>
      <w:r>
        <w:rPr>
          <w:rFonts w:ascii="Times New Roman" w:hAnsi="Times New Roman"/>
          <w:sz w:val="20"/>
          <w:szCs w:val="20"/>
        </w:rPr>
        <w:t xml:space="preserve"> when there is no other signal </w:t>
      </w:r>
      <w:r>
        <w:rPr>
          <w:rFonts w:ascii="Times New Roman" w:hAnsi="Times New Roman" w:hint="eastAsia"/>
          <w:sz w:val="20"/>
          <w:szCs w:val="20"/>
        </w:rPr>
        <w:t xml:space="preserve">on </w:t>
      </w:r>
      <w:r>
        <w:rPr>
          <w:rFonts w:ascii="Times New Roman" w:hAnsi="Times New Roman"/>
          <w:sz w:val="20"/>
          <w:szCs w:val="20"/>
        </w:rPr>
        <w:t>the same symbol with the AP CSI-RS.</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When there are other signals, e.g. SFN based PDSCH, a similar issue appears, and it is natural to use the first TCI state of the other signal as well.</w:t>
      </w:r>
      <w:bookmarkStart w:id="9" w:name="OLE_LINK18"/>
    </w:p>
    <w:p w:rsidR="008910F4" w:rsidRDefault="00E95020">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I</w:t>
      </w:r>
      <w:r>
        <w:rPr>
          <w:rFonts w:ascii="Times New Roman" w:hAnsi="Times New Roman"/>
          <w:iCs/>
          <w:sz w:val="20"/>
          <w:szCs w:val="20"/>
        </w:rPr>
        <w:t>f UE is able to support Rel-16 de</w:t>
      </w:r>
      <w:r>
        <w:rPr>
          <w:rFonts w:ascii="Times New Roman" w:hAnsi="Times New Roman"/>
          <w:iCs/>
          <w:sz w:val="20"/>
          <w:szCs w:val="20"/>
        </w:rPr>
        <w:t xml:space="preserve">fault beam feature, the Rel-16 principle can be reused where the first one of the two TCI states in the lowest TCI codepoint or the first TCI state of other signal is used as AP CSI-RS default beam. There seems no need to be enhanced. </w:t>
      </w:r>
    </w:p>
    <w:p w:rsidR="008910F4" w:rsidRDefault="00E95020">
      <w:pPr>
        <w:snapToGrid w:val="0"/>
        <w:spacing w:beforeLines="50" w:before="180" w:afterLines="50" w:after="180" w:line="240" w:lineRule="auto"/>
        <w:jc w:val="both"/>
        <w:rPr>
          <w:rFonts w:ascii="Times New Roman" w:hAnsi="Times New Roman"/>
          <w:i/>
          <w:iCs/>
          <w:sz w:val="20"/>
          <w:szCs w:val="20"/>
        </w:rPr>
      </w:pPr>
      <w:bookmarkStart w:id="10" w:name="OLE_LINK4"/>
      <w:bookmarkStart w:id="11" w:name="OLE_LINK17"/>
      <w:r>
        <w:rPr>
          <w:rFonts w:ascii="Times New Roman" w:hAnsi="Times New Roman" w:hint="eastAsia"/>
          <w:b/>
          <w:bCs/>
          <w:i/>
          <w:iCs/>
          <w:sz w:val="20"/>
          <w:szCs w:val="20"/>
        </w:rPr>
        <w:t>Proposal 7:</w:t>
      </w:r>
      <w:r>
        <w:rPr>
          <w:rFonts w:ascii="Times New Roman" w:hAnsi="Times New Roman"/>
          <w:b/>
          <w:bCs/>
          <w:i/>
          <w:iCs/>
          <w:sz w:val="20"/>
          <w:szCs w:val="20"/>
        </w:rPr>
        <w:t xml:space="preserve"> </w:t>
      </w:r>
      <w:bookmarkEnd w:id="10"/>
      <w:r>
        <w:rPr>
          <w:rFonts w:ascii="Times New Roman" w:hAnsi="Times New Roman"/>
          <w:i/>
          <w:sz w:val="20"/>
          <w:szCs w:val="20"/>
        </w:rPr>
        <w:t>When the</w:t>
      </w:r>
      <w:r>
        <w:rPr>
          <w:rFonts w:ascii="Times New Roman" w:hAnsi="Times New Roman"/>
          <w:i/>
          <w:sz w:val="20"/>
          <w:szCs w:val="20"/>
        </w:rPr>
        <w:t xml:space="preserve"> slot offset between PDCCH and aperiodic CSI-RS is smaller than the threshold,</w:t>
      </w:r>
      <w:r>
        <w:rPr>
          <w:rFonts w:ascii="Times New Roman" w:hAnsi="Times New Roman"/>
          <w:iCs/>
          <w:sz w:val="20"/>
          <w:szCs w:val="20"/>
        </w:rPr>
        <w:t xml:space="preserve"> </w:t>
      </w:r>
      <w:r>
        <w:rPr>
          <w:rFonts w:ascii="Times New Roman" w:hAnsi="Times New Roman"/>
          <w:i/>
          <w:sz w:val="20"/>
          <w:szCs w:val="20"/>
        </w:rPr>
        <w:t xml:space="preserve">and </w:t>
      </w:r>
    </w:p>
    <w:p w:rsidR="008910F4" w:rsidRDefault="00E95020">
      <w:pPr>
        <w:pStyle w:val="af9"/>
        <w:numPr>
          <w:ilvl w:val="1"/>
          <w:numId w:val="12"/>
        </w:numPr>
        <w:snapToGrid w:val="0"/>
        <w:spacing w:beforeLines="50" w:before="180" w:afterLines="50" w:after="180" w:line="240" w:lineRule="auto"/>
        <w:ind w:firstLineChars="0"/>
        <w:jc w:val="both"/>
        <w:rPr>
          <w:rFonts w:ascii="Times New Roman" w:hAnsi="Times New Roman"/>
          <w:iCs/>
          <w:sz w:val="20"/>
          <w:szCs w:val="20"/>
        </w:rPr>
      </w:pPr>
      <w:r>
        <w:rPr>
          <w:rFonts w:ascii="Times New Roman" w:hAnsi="Times New Roman"/>
          <w:i/>
          <w:sz w:val="20"/>
          <w:szCs w:val="20"/>
        </w:rPr>
        <w:t xml:space="preserve">If UE is not able to support Rel-16 default beam feature, </w:t>
      </w:r>
    </w:p>
    <w:p w:rsidR="008910F4" w:rsidRDefault="00E95020">
      <w:pPr>
        <w:pStyle w:val="af9"/>
        <w:numPr>
          <w:ilvl w:val="0"/>
          <w:numId w:val="13"/>
        </w:numPr>
        <w:snapToGrid w:val="0"/>
        <w:spacing w:beforeLines="50" w:before="180" w:afterLines="50" w:after="180" w:line="240" w:lineRule="auto"/>
        <w:ind w:firstLineChars="0"/>
        <w:jc w:val="both"/>
        <w:rPr>
          <w:rFonts w:ascii="Times New Roman" w:hAnsi="Times New Roman"/>
          <w:i/>
          <w:iCs/>
          <w:sz w:val="20"/>
          <w:szCs w:val="20"/>
        </w:rPr>
      </w:pPr>
      <w:r>
        <w:rPr>
          <w:rFonts w:ascii="Times New Roman" w:hAnsi="Times New Roman" w:hint="eastAsia"/>
          <w:i/>
          <w:sz w:val="20"/>
          <w:szCs w:val="20"/>
        </w:rPr>
        <w:t xml:space="preserve">If there is no other </w:t>
      </w:r>
      <w:r>
        <w:rPr>
          <w:rFonts w:ascii="Times New Roman" w:hAnsi="Times New Roman"/>
          <w:i/>
          <w:sz w:val="20"/>
          <w:szCs w:val="20"/>
        </w:rPr>
        <w:t>signal</w:t>
      </w:r>
      <w:r>
        <w:rPr>
          <w:rFonts w:ascii="Times New Roman" w:hAnsi="Times New Roman" w:hint="eastAsia"/>
          <w:i/>
          <w:sz w:val="20"/>
          <w:szCs w:val="20"/>
        </w:rPr>
        <w:t xml:space="preserve"> on the symbol with aperiodic CSI-RS,</w:t>
      </w:r>
      <w:r>
        <w:rPr>
          <w:rFonts w:ascii="Times New Roman" w:hAnsi="Times New Roman"/>
          <w:i/>
          <w:sz w:val="20"/>
          <w:szCs w:val="20"/>
        </w:rPr>
        <w:t xml:space="preserve"> </w:t>
      </w:r>
      <w:r>
        <w:rPr>
          <w:rFonts w:ascii="Times New Roman" w:hAnsi="Times New Roman" w:hint="eastAsia"/>
          <w:i/>
          <w:sz w:val="20"/>
          <w:szCs w:val="20"/>
        </w:rPr>
        <w:t xml:space="preserve">the first one of the </w:t>
      </w:r>
      <w:r>
        <w:rPr>
          <w:rFonts w:ascii="Times New Roman" w:hAnsi="Times New Roman"/>
          <w:i/>
          <w:sz w:val="20"/>
          <w:szCs w:val="20"/>
        </w:rPr>
        <w:t xml:space="preserve">two </w:t>
      </w:r>
      <w:r>
        <w:rPr>
          <w:rFonts w:ascii="Times New Roman" w:hAnsi="Times New Roman" w:hint="eastAsia"/>
          <w:i/>
          <w:sz w:val="20"/>
          <w:szCs w:val="20"/>
        </w:rPr>
        <w:t xml:space="preserve">TCI states of the </w:t>
      </w:r>
      <w:r>
        <w:rPr>
          <w:rFonts w:ascii="Times New Roman" w:hAnsi="Times New Roman" w:hint="eastAsia"/>
          <w:i/>
          <w:sz w:val="20"/>
          <w:szCs w:val="20"/>
        </w:rPr>
        <w:t>CORESET</w:t>
      </w:r>
      <w:r>
        <w:rPr>
          <w:rFonts w:ascii="Times New Roman" w:hAnsi="Times New Roman"/>
          <w:i/>
          <w:sz w:val="20"/>
          <w:szCs w:val="20"/>
        </w:rPr>
        <w:t xml:space="preserve"> with lowest index</w:t>
      </w:r>
      <w:r>
        <w:rPr>
          <w:rFonts w:ascii="Times New Roman" w:hAnsi="Times New Roman" w:hint="eastAsia"/>
          <w:i/>
          <w:sz w:val="20"/>
          <w:szCs w:val="20"/>
        </w:rPr>
        <w:t xml:space="preserve"> should be used as the default TCI state of the aperiodic CSI-RS</w:t>
      </w:r>
      <w:r>
        <w:rPr>
          <w:rFonts w:ascii="Times New Roman" w:hAnsi="Times New Roman"/>
          <w:i/>
          <w:sz w:val="20"/>
          <w:szCs w:val="20"/>
        </w:rPr>
        <w:t>.</w:t>
      </w:r>
    </w:p>
    <w:p w:rsidR="008910F4" w:rsidRDefault="00E95020">
      <w:pPr>
        <w:pStyle w:val="af9"/>
        <w:numPr>
          <w:ilvl w:val="0"/>
          <w:numId w:val="13"/>
        </w:numPr>
        <w:snapToGrid w:val="0"/>
        <w:spacing w:beforeLines="50" w:before="180" w:afterLines="50" w:after="180" w:line="240" w:lineRule="auto"/>
        <w:ind w:firstLineChars="0"/>
        <w:jc w:val="both"/>
        <w:rPr>
          <w:rFonts w:ascii="Times New Roman" w:hAnsi="Times New Roman"/>
          <w:i/>
          <w:iCs/>
          <w:sz w:val="20"/>
          <w:szCs w:val="20"/>
        </w:rPr>
      </w:pPr>
      <w:r>
        <w:rPr>
          <w:rFonts w:ascii="Times New Roman" w:hAnsi="Times New Roman" w:hint="eastAsia"/>
          <w:i/>
          <w:sz w:val="20"/>
          <w:szCs w:val="20"/>
        </w:rPr>
        <w:t>If</w:t>
      </w:r>
      <w:r>
        <w:rPr>
          <w:rFonts w:ascii="Times New Roman" w:hAnsi="Times New Roman"/>
          <w:i/>
          <w:sz w:val="20"/>
          <w:szCs w:val="20"/>
        </w:rPr>
        <w:t xml:space="preserve"> there is other signal on the same symbol with the </w:t>
      </w:r>
      <w:r>
        <w:rPr>
          <w:rFonts w:ascii="Times New Roman" w:hAnsi="Times New Roman" w:hint="eastAsia"/>
          <w:i/>
          <w:sz w:val="20"/>
          <w:szCs w:val="20"/>
        </w:rPr>
        <w:t xml:space="preserve">AP </w:t>
      </w:r>
      <w:r>
        <w:rPr>
          <w:rFonts w:ascii="Times New Roman" w:hAnsi="Times New Roman"/>
          <w:i/>
          <w:sz w:val="20"/>
          <w:szCs w:val="20"/>
        </w:rPr>
        <w:t xml:space="preserve">CSI-RS, </w:t>
      </w:r>
      <w:r>
        <w:rPr>
          <w:rFonts w:ascii="Times New Roman" w:hAnsi="Times New Roman" w:hint="eastAsia"/>
          <w:i/>
          <w:sz w:val="20"/>
          <w:szCs w:val="20"/>
        </w:rPr>
        <w:t xml:space="preserve">the default TCI </w:t>
      </w:r>
      <w:r>
        <w:rPr>
          <w:rFonts w:ascii="Times New Roman" w:hAnsi="Times New Roman"/>
          <w:i/>
          <w:sz w:val="20"/>
          <w:szCs w:val="20"/>
        </w:rPr>
        <w:t>of the AP CSI-RS follows the first TCI state of the other signal.</w:t>
      </w:r>
    </w:p>
    <w:p w:rsidR="008910F4" w:rsidRDefault="00E95020">
      <w:pPr>
        <w:pStyle w:val="af9"/>
        <w:numPr>
          <w:ilvl w:val="1"/>
          <w:numId w:val="12"/>
        </w:numPr>
        <w:snapToGrid w:val="0"/>
        <w:spacing w:beforeLines="50" w:before="180" w:afterLines="50" w:after="180" w:line="240" w:lineRule="auto"/>
        <w:ind w:firstLineChars="0"/>
        <w:jc w:val="both"/>
        <w:rPr>
          <w:rFonts w:ascii="Times New Roman" w:hAnsi="Times New Roman"/>
          <w:i/>
          <w:sz w:val="20"/>
          <w:szCs w:val="20"/>
        </w:rPr>
      </w:pPr>
      <w:r>
        <w:rPr>
          <w:rFonts w:ascii="Times New Roman" w:hAnsi="Times New Roman" w:hint="eastAsia"/>
          <w:i/>
          <w:sz w:val="20"/>
          <w:szCs w:val="20"/>
        </w:rPr>
        <w:t>I</w:t>
      </w:r>
      <w:r>
        <w:rPr>
          <w:rFonts w:ascii="Times New Roman" w:hAnsi="Times New Roman"/>
          <w:i/>
          <w:sz w:val="20"/>
          <w:szCs w:val="20"/>
        </w:rPr>
        <w:t>f UE is able to su</w:t>
      </w:r>
      <w:r>
        <w:rPr>
          <w:rFonts w:ascii="Times New Roman" w:hAnsi="Times New Roman"/>
          <w:i/>
          <w:sz w:val="20"/>
          <w:szCs w:val="20"/>
        </w:rPr>
        <w:t>pport Rel-16 default beam feature, reuse Rel-16 default beam rules.</w:t>
      </w:r>
    </w:p>
    <w:bookmarkEnd w:id="11"/>
    <w:p w:rsidR="008910F4" w:rsidRDefault="00E95020">
      <w:pPr>
        <w:pStyle w:val="2"/>
        <w:numPr>
          <w:ilvl w:val="1"/>
          <w:numId w:val="4"/>
        </w:numPr>
        <w:snapToGrid w:val="0"/>
        <w:spacing w:beforeLines="50" w:before="180" w:afterLines="50" w:after="180"/>
        <w:rPr>
          <w:rFonts w:ascii="Arial" w:hAnsi="Arial" w:cs="Arial"/>
          <w:sz w:val="24"/>
          <w:szCs w:val="24"/>
          <w:lang w:val="en-US"/>
        </w:rPr>
      </w:pPr>
      <w:r>
        <w:rPr>
          <w:rFonts w:ascii="Arial" w:hAnsi="Arial" w:cs="Arial"/>
          <w:sz w:val="24"/>
          <w:szCs w:val="24"/>
          <w:lang w:val="en-US"/>
        </w:rPr>
        <w:t xml:space="preserve">Default </w:t>
      </w:r>
      <w:r>
        <w:rPr>
          <w:rFonts w:ascii="Arial" w:hAnsi="Arial" w:cs="Arial" w:hint="eastAsia"/>
          <w:sz w:val="24"/>
          <w:szCs w:val="24"/>
          <w:lang w:val="en-US"/>
        </w:rPr>
        <w:t>spatial for UL transmission</w:t>
      </w:r>
    </w:p>
    <w:p w:rsidR="008910F4" w:rsidRDefault="00E95020">
      <w:pPr>
        <w:pStyle w:val="3"/>
        <w:numPr>
          <w:ilvl w:val="0"/>
          <w:numId w:val="0"/>
        </w:numPr>
        <w:snapToGrid w:val="0"/>
        <w:spacing w:beforeLines="50" w:before="180" w:afterLines="50" w:after="180" w:line="240" w:lineRule="auto"/>
        <w:ind w:left="720" w:hanging="720"/>
        <w:rPr>
          <w:rFonts w:ascii="Times New Roman" w:hAnsi="Times New Roman"/>
          <w:sz w:val="24"/>
          <w:szCs w:val="24"/>
          <w:lang w:val="en-US"/>
        </w:rPr>
      </w:pPr>
      <w:r>
        <w:rPr>
          <w:rFonts w:ascii="Times New Roman" w:hAnsi="Times New Roman" w:hint="eastAsia"/>
          <w:sz w:val="24"/>
          <w:szCs w:val="24"/>
          <w:lang w:val="en-US"/>
        </w:rPr>
        <w:t xml:space="preserve">2.3.1 </w:t>
      </w:r>
      <w:r>
        <w:rPr>
          <w:rFonts w:ascii="Times New Roman" w:hAnsi="Times New Roman"/>
          <w:sz w:val="24"/>
          <w:szCs w:val="24"/>
          <w:lang w:val="en-US"/>
        </w:rPr>
        <w:t>For P</w:t>
      </w:r>
      <w:r>
        <w:rPr>
          <w:rFonts w:ascii="Times New Roman" w:hAnsi="Times New Roman" w:hint="eastAsia"/>
          <w:sz w:val="24"/>
          <w:szCs w:val="24"/>
          <w:lang w:val="en-US"/>
        </w:rPr>
        <w:t>UC</w:t>
      </w:r>
      <w:r>
        <w:rPr>
          <w:rFonts w:ascii="Times New Roman" w:hAnsi="Times New Roman"/>
          <w:sz w:val="24"/>
          <w:szCs w:val="24"/>
          <w:lang w:val="en-US"/>
        </w:rPr>
        <w:t>CH</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Rel-16, t</w:t>
      </w:r>
      <w:r>
        <w:rPr>
          <w:rFonts w:ascii="Times New Roman" w:hAnsi="Times New Roman" w:hint="eastAsia"/>
          <w:sz w:val="20"/>
          <w:szCs w:val="20"/>
        </w:rPr>
        <w:t xml:space="preserve">he default spatial relation for PUCCH is described in current spec as </w:t>
      </w:r>
      <w:r>
        <w:rPr>
          <w:rFonts w:ascii="Times New Roman" w:hAnsi="Times New Roman"/>
          <w:sz w:val="20"/>
          <w:szCs w:val="20"/>
        </w:rPr>
        <w:t xml:space="preserve">below </w:t>
      </w:r>
      <w:r>
        <w:rPr>
          <w:rFonts w:ascii="Times New Roman" w:hAnsi="Times New Roman" w:hint="eastAsia"/>
          <w:sz w:val="20"/>
          <w:szCs w:val="20"/>
        </w:rPr>
        <w:t>[3]</w:t>
      </w:r>
      <w:r>
        <w:rPr>
          <w:rFonts w:ascii="Times New Roman" w:hAnsi="Times New Roman"/>
          <w:sz w:val="20"/>
          <w:szCs w:val="20"/>
        </w:rPr>
        <w:t>, That is, i</w:t>
      </w:r>
      <w:r>
        <w:rPr>
          <w:rFonts w:ascii="Times New Roman" w:hAnsi="Times New Roman" w:hint="eastAsia"/>
          <w:sz w:val="20"/>
          <w:szCs w:val="20"/>
        </w:rPr>
        <w:t xml:space="preserve">f PL-RS and spatial relation </w:t>
      </w:r>
      <w:r>
        <w:rPr>
          <w:rFonts w:ascii="Times New Roman" w:hAnsi="Times New Roman" w:hint="eastAsia"/>
          <w:sz w:val="20"/>
          <w:szCs w:val="20"/>
        </w:rPr>
        <w:t>information are not configured and default beam is enabled for the PUCCH transmission, the spatial relation of PUCCH transmission is associated with the CORESET with the lowest index.</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910F4">
        <w:tc>
          <w:tcPr>
            <w:tcW w:w="9576" w:type="dxa"/>
          </w:tcPr>
          <w:p w:rsidR="008910F4" w:rsidRDefault="00E95020">
            <w:pPr>
              <w:snapToGrid w:val="0"/>
              <w:rPr>
                <w:rFonts w:ascii="Times New Roman" w:hAnsi="Times New Roman"/>
                <w:b/>
                <w:bCs/>
                <w:sz w:val="20"/>
                <w:szCs w:val="20"/>
              </w:rPr>
            </w:pPr>
            <w:r>
              <w:rPr>
                <w:rFonts w:ascii="Times New Roman" w:hAnsi="Times New Roman"/>
                <w:b/>
                <w:bCs/>
                <w:sz w:val="20"/>
                <w:szCs w:val="20"/>
              </w:rPr>
              <w:t>38.213 section 9.2.2</w:t>
            </w:r>
          </w:p>
          <w:p w:rsidR="008910F4" w:rsidRDefault="00E95020">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If a UE</w:t>
            </w:r>
          </w:p>
          <w:p w:rsidR="008910F4" w:rsidRDefault="00E95020">
            <w:pPr>
              <w:pStyle w:val="B1"/>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is not provided </w:t>
            </w:r>
            <w:r>
              <w:rPr>
                <w:rFonts w:ascii="Times New Roman" w:hAnsi="Times New Roman"/>
                <w:i/>
                <w:sz w:val="20"/>
                <w:szCs w:val="20"/>
              </w:rPr>
              <w:t>pathlossReferenceRSs</w:t>
            </w:r>
            <w:r>
              <w:rPr>
                <w:rFonts w:ascii="Times New Roman" w:hAnsi="Times New Roman"/>
                <w:sz w:val="20"/>
                <w:szCs w:val="20"/>
              </w:rPr>
              <w:t xml:space="preserve"> in </w:t>
            </w:r>
            <w:r>
              <w:rPr>
                <w:rFonts w:ascii="Times New Roman" w:hAnsi="Times New Roman"/>
                <w:i/>
                <w:iCs/>
                <w:sz w:val="20"/>
                <w:szCs w:val="20"/>
              </w:rPr>
              <w:t>P</w:t>
            </w:r>
            <w:r>
              <w:rPr>
                <w:rFonts w:ascii="Times New Roman" w:hAnsi="Times New Roman"/>
                <w:i/>
                <w:iCs/>
                <w:sz w:val="20"/>
                <w:szCs w:val="20"/>
              </w:rPr>
              <w:t>UCCH-PowerControl</w:t>
            </w:r>
            <w:r>
              <w:rPr>
                <w:rFonts w:ascii="Times New Roman" w:hAnsi="Times New Roman"/>
                <w:iCs/>
                <w:sz w:val="20"/>
                <w:szCs w:val="20"/>
              </w:rPr>
              <w:t>,</w:t>
            </w:r>
            <w:r>
              <w:rPr>
                <w:rFonts w:ascii="Times New Roman" w:hAnsi="Times New Roman"/>
                <w:sz w:val="20"/>
                <w:szCs w:val="20"/>
              </w:rPr>
              <w:t xml:space="preserve"> </w:t>
            </w:r>
          </w:p>
          <w:p w:rsidR="008910F4" w:rsidRDefault="00E95020">
            <w:pPr>
              <w:pStyle w:val="B1"/>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lastRenderedPageBreak/>
              <w:t>-</w:t>
            </w:r>
            <w:r>
              <w:rPr>
                <w:rFonts w:ascii="Times New Roman" w:hAnsi="Times New Roman"/>
                <w:sz w:val="20"/>
                <w:szCs w:val="20"/>
              </w:rPr>
              <w:tab/>
              <w:t>i</w:t>
            </w:r>
            <w:r>
              <w:rPr>
                <w:rFonts w:ascii="Times New Roman" w:hAnsi="Times New Roman"/>
                <w:color w:val="000000"/>
                <w:sz w:val="20"/>
                <w:szCs w:val="20"/>
              </w:rPr>
              <w:t xml:space="preserve">s provided </w:t>
            </w:r>
            <w:r>
              <w:rPr>
                <w:rFonts w:ascii="Times New Roman" w:hAnsi="Times New Roman"/>
                <w:i/>
                <w:color w:val="000000"/>
                <w:sz w:val="20"/>
                <w:szCs w:val="20"/>
              </w:rPr>
              <w:t>enableDefaultBeamPL-ForPUCCH</w:t>
            </w:r>
            <w:r>
              <w:rPr>
                <w:rFonts w:ascii="Times New Roman" w:hAnsi="Times New Roman"/>
                <w:sz w:val="20"/>
                <w:szCs w:val="20"/>
              </w:rPr>
              <w:t xml:space="preserve">, and </w:t>
            </w:r>
          </w:p>
          <w:p w:rsidR="008910F4" w:rsidRDefault="00E95020">
            <w:pPr>
              <w:pStyle w:val="B1"/>
              <w:snapToGrid w:val="0"/>
              <w:spacing w:beforeLines="50" w:before="180" w:afterLines="50" w:after="180" w:line="240" w:lineRule="auto"/>
              <w:rPr>
                <w:rFonts w:ascii="Times New Roman" w:hAnsi="Times New Roman"/>
                <w:iCs/>
                <w:sz w:val="20"/>
                <w:szCs w:val="20"/>
              </w:rPr>
            </w:pPr>
            <w:r>
              <w:rPr>
                <w:rFonts w:ascii="Times New Roman" w:hAnsi="Times New Roman"/>
                <w:sz w:val="20"/>
                <w:szCs w:val="20"/>
              </w:rPr>
              <w:t>-</w:t>
            </w:r>
            <w:r>
              <w:rPr>
                <w:rFonts w:ascii="Times New Roman" w:hAnsi="Times New Roman"/>
                <w:sz w:val="20"/>
                <w:szCs w:val="20"/>
              </w:rPr>
              <w:tab/>
              <w:t>is not provided</w:t>
            </w:r>
            <w:r>
              <w:rPr>
                <w:rFonts w:ascii="Times New Roman" w:hAnsi="Times New Roman"/>
                <w:i/>
                <w:sz w:val="20"/>
                <w:szCs w:val="20"/>
              </w:rPr>
              <w:t xml:space="preserve"> PUCCH-SpatialRelationInfo</w:t>
            </w:r>
            <w:r>
              <w:rPr>
                <w:rFonts w:ascii="Times New Roman" w:hAnsi="Times New Roman"/>
                <w:sz w:val="20"/>
                <w:szCs w:val="20"/>
              </w:rPr>
              <w:t>,</w:t>
            </w:r>
            <w:r>
              <w:rPr>
                <w:rFonts w:ascii="Times New Roman" w:hAnsi="Times New Roman"/>
                <w:iCs/>
                <w:sz w:val="20"/>
                <w:szCs w:val="20"/>
              </w:rPr>
              <w:t xml:space="preserve"> and</w:t>
            </w:r>
          </w:p>
          <w:p w:rsidR="008910F4" w:rsidRDefault="00E95020">
            <w:pPr>
              <w:pStyle w:val="B1"/>
              <w:snapToGrid w:val="0"/>
              <w:spacing w:beforeLines="50" w:before="180" w:afterLines="50" w:after="180" w:line="240" w:lineRule="auto"/>
              <w:rPr>
                <w:rFonts w:ascii="Times New Roman" w:hAnsi="Times New Roman"/>
                <w:iCs/>
                <w:sz w:val="20"/>
                <w:szCs w:val="20"/>
              </w:rPr>
            </w:pPr>
            <w:r>
              <w:rPr>
                <w:rFonts w:ascii="Times New Roman" w:hAnsi="Times New Roman"/>
                <w:sz w:val="20"/>
                <w:szCs w:val="20"/>
              </w:rPr>
              <w:t>-</w:t>
            </w:r>
            <w:r>
              <w:rPr>
                <w:rFonts w:ascii="Times New Roman" w:hAnsi="Times New Roman"/>
                <w:sz w:val="20"/>
                <w:szCs w:val="20"/>
              </w:rPr>
              <w:tab/>
              <w:t xml:space="preserve">is not provided </w:t>
            </w:r>
            <w:r>
              <w:rPr>
                <w:rStyle w:val="af4"/>
                <w:rFonts w:ascii="Times New Roman" w:eastAsia="Batang" w:hAnsi="Times New Roman"/>
                <w:sz w:val="20"/>
                <w:szCs w:val="20"/>
              </w:rPr>
              <w:t>coresetPoolIndex</w:t>
            </w:r>
            <w:r>
              <w:rPr>
                <w:rFonts w:ascii="Times New Roman" w:hAnsi="Times New Roman"/>
                <w:sz w:val="20"/>
                <w:szCs w:val="20"/>
              </w:rPr>
              <w:t xml:space="preserve"> value of 1 for any CORESET, or is provided </w:t>
            </w:r>
            <w:r>
              <w:rPr>
                <w:rStyle w:val="af4"/>
                <w:rFonts w:ascii="Times New Roman" w:eastAsia="Batang" w:hAnsi="Times New Roman"/>
                <w:sz w:val="20"/>
                <w:szCs w:val="20"/>
              </w:rPr>
              <w:t>coresetPoolIndex</w:t>
            </w:r>
            <w:r>
              <w:rPr>
                <w:rFonts w:ascii="Times New Roman" w:hAnsi="Times New Roman"/>
                <w:sz w:val="20"/>
                <w:szCs w:val="20"/>
              </w:rPr>
              <w:t xml:space="preserve"> value of 1 for all CORESETs, in </w:t>
            </w:r>
            <w:r>
              <w:rPr>
                <w:rStyle w:val="af4"/>
                <w:rFonts w:ascii="Times New Roman" w:eastAsia="Batang" w:hAnsi="Times New Roman"/>
                <w:sz w:val="20"/>
                <w:szCs w:val="20"/>
              </w:rPr>
              <w:t>ControlResourceSet </w:t>
            </w:r>
            <w:r>
              <w:rPr>
                <w:rFonts w:ascii="Times New Roman" w:hAnsi="Times New Roman"/>
                <w:sz w:val="20"/>
                <w:szCs w:val="20"/>
              </w:rPr>
              <w:t>and no codepoint of a TCI field, if any, in a DCI format of any search space set maps to two TCI states [5, TS 38.212]</w:t>
            </w:r>
          </w:p>
          <w:p w:rsidR="008910F4" w:rsidRDefault="00E95020">
            <w:pPr>
              <w:snapToGrid w:val="0"/>
              <w:spacing w:beforeLines="50" w:before="180" w:afterLines="50" w:after="180" w:line="240" w:lineRule="auto"/>
              <w:jc w:val="both"/>
              <w:rPr>
                <w:rFonts w:ascii="Times New Roman" w:hAnsi="Times New Roman"/>
                <w:sz w:val="24"/>
                <w:szCs w:val="24"/>
              </w:rPr>
            </w:pPr>
            <w:r>
              <w:rPr>
                <w:rFonts w:ascii="Times New Roman" w:hAnsi="Times New Roman"/>
                <w:iCs/>
                <w:sz w:val="20"/>
                <w:szCs w:val="20"/>
              </w:rPr>
              <w:t xml:space="preserve">a spatial setting for a PUCCH transmission from the UE is same as a </w:t>
            </w:r>
            <w:r>
              <w:rPr>
                <w:rFonts w:ascii="Times New Roman" w:hAnsi="Times New Roman"/>
                <w:sz w:val="20"/>
                <w:szCs w:val="20"/>
              </w:rPr>
              <w:t xml:space="preserve">spatial setting for PDCCH receptions by the UE in </w:t>
            </w:r>
            <w:r>
              <w:rPr>
                <w:rFonts w:ascii="Times New Roman" w:hAnsi="Times New Roman"/>
                <w:sz w:val="20"/>
                <w:szCs w:val="20"/>
              </w:rPr>
              <w:t>the CORESET with the lowest ID on the active DL BWP of the PCell. For a PUCCH transmission over multiple slots, a same spatial setting applies to the PUCCH transmission in each of the multiple slots.</w:t>
            </w:r>
          </w:p>
        </w:tc>
      </w:tr>
    </w:tbl>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lastRenderedPageBreak/>
        <w:t xml:space="preserve">In Rel-17, </w:t>
      </w:r>
      <w:r>
        <w:rPr>
          <w:rFonts w:ascii="Times New Roman" w:hAnsi="Times New Roman" w:hint="eastAsia"/>
          <w:sz w:val="20"/>
          <w:szCs w:val="20"/>
        </w:rPr>
        <w:t>if two TCI states are activated for the CORE</w:t>
      </w:r>
      <w:r>
        <w:rPr>
          <w:rFonts w:ascii="Times New Roman" w:hAnsi="Times New Roman" w:hint="eastAsia"/>
          <w:sz w:val="20"/>
          <w:szCs w:val="20"/>
        </w:rPr>
        <w:t>SET with the lowest ID on the active DL BW</w:t>
      </w:r>
      <w:r>
        <w:rPr>
          <w:rFonts w:ascii="Times New Roman" w:hAnsi="Times New Roman"/>
          <w:sz w:val="20"/>
          <w:szCs w:val="20"/>
        </w:rPr>
        <w:t>P</w:t>
      </w:r>
      <w:r>
        <w:rPr>
          <w:rFonts w:ascii="Times New Roman" w:hAnsi="Times New Roman" w:hint="eastAsia"/>
          <w:sz w:val="20"/>
          <w:szCs w:val="20"/>
        </w:rPr>
        <w:t xml:space="preserve"> of the PCell, the current spec cannot support the default spatial relation </w:t>
      </w:r>
      <w:r>
        <w:rPr>
          <w:rFonts w:ascii="Times New Roman" w:hAnsi="Times New Roman"/>
          <w:sz w:val="20"/>
          <w:szCs w:val="20"/>
        </w:rPr>
        <w:t>for</w:t>
      </w:r>
      <w:r>
        <w:rPr>
          <w:rFonts w:ascii="Times New Roman" w:hAnsi="Times New Roman" w:hint="eastAsia"/>
          <w:sz w:val="20"/>
          <w:szCs w:val="20"/>
        </w:rPr>
        <w:t xml:space="preserve"> PUCCH. </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One solution is to gNB always </w:t>
      </w:r>
      <w:r>
        <w:rPr>
          <w:rFonts w:ascii="Times New Roman" w:hAnsi="Times New Roman" w:hint="eastAsia"/>
          <w:sz w:val="20"/>
          <w:szCs w:val="20"/>
        </w:rPr>
        <w:t>ensure</w:t>
      </w:r>
      <w:r>
        <w:rPr>
          <w:rFonts w:ascii="Times New Roman" w:hAnsi="Times New Roman"/>
          <w:sz w:val="20"/>
          <w:szCs w:val="20"/>
        </w:rPr>
        <w:t xml:space="preserve">s </w:t>
      </w:r>
      <w:r>
        <w:rPr>
          <w:rFonts w:ascii="Times New Roman" w:hAnsi="Times New Roman" w:hint="eastAsia"/>
          <w:sz w:val="20"/>
          <w:szCs w:val="20"/>
        </w:rPr>
        <w:t xml:space="preserve">that only one TCI state is </w:t>
      </w:r>
      <w:r>
        <w:rPr>
          <w:rFonts w:ascii="Times New Roman" w:hAnsi="Times New Roman"/>
          <w:sz w:val="20"/>
          <w:szCs w:val="20"/>
        </w:rPr>
        <w:t>configured</w:t>
      </w:r>
      <w:r>
        <w:rPr>
          <w:rFonts w:ascii="Times New Roman" w:hAnsi="Times New Roman" w:hint="eastAsia"/>
          <w:sz w:val="20"/>
          <w:szCs w:val="20"/>
        </w:rPr>
        <w:t xml:space="preserve"> for the CORESET with the lowest index</w:t>
      </w:r>
      <w:r>
        <w:rPr>
          <w:rFonts w:ascii="Times New Roman" w:hAnsi="Times New Roman"/>
          <w:sz w:val="20"/>
          <w:szCs w:val="20"/>
        </w:rPr>
        <w:t>. However,</w:t>
      </w:r>
      <w:r>
        <w:rPr>
          <w:rFonts w:ascii="Times New Roman" w:hAnsi="Times New Roman" w:hint="eastAsia"/>
          <w:sz w:val="20"/>
          <w:szCs w:val="20"/>
        </w:rPr>
        <w:t xml:space="preserve"> </w:t>
      </w:r>
      <w:r>
        <w:rPr>
          <w:rFonts w:ascii="Times New Roman" w:hAnsi="Times New Roman"/>
          <w:sz w:val="20"/>
          <w:szCs w:val="20"/>
        </w:rPr>
        <w:t>i</w:t>
      </w:r>
      <w:r>
        <w:rPr>
          <w:rFonts w:ascii="Times New Roman" w:hAnsi="Times New Roman"/>
          <w:sz w:val="20"/>
          <w:szCs w:val="20"/>
        </w:rPr>
        <w:t>t</w:t>
      </w:r>
      <w:r>
        <w:rPr>
          <w:rFonts w:ascii="Times New Roman" w:hAnsi="Times New Roman" w:hint="eastAsia"/>
          <w:sz w:val="20"/>
          <w:szCs w:val="20"/>
        </w:rPr>
        <w:t xml:space="preserve"> will surely reduce the scheduling flexibility</w:t>
      </w:r>
      <w:r>
        <w:rPr>
          <w:rFonts w:ascii="Times New Roman" w:hAnsi="Times New Roman"/>
          <w:sz w:val="20"/>
          <w:szCs w:val="20"/>
        </w:rPr>
        <w:t xml:space="preserve"> and reduce PDCCH reliability in HST scenarios</w:t>
      </w:r>
      <w:r>
        <w:rPr>
          <w:rFonts w:ascii="Times New Roman" w:hAnsi="Times New Roman" w:hint="eastAsia"/>
          <w:sz w:val="20"/>
          <w:szCs w:val="20"/>
        </w:rPr>
        <w:t xml:space="preserve">. So </w:t>
      </w:r>
      <w:r>
        <w:rPr>
          <w:rFonts w:ascii="Times New Roman" w:hAnsi="Times New Roman"/>
          <w:sz w:val="20"/>
          <w:szCs w:val="20"/>
        </w:rPr>
        <w:t xml:space="preserve">it is better to use </w:t>
      </w:r>
      <w:r>
        <w:rPr>
          <w:rFonts w:ascii="Times New Roman" w:hAnsi="Times New Roman" w:hint="eastAsia"/>
          <w:sz w:val="20"/>
          <w:szCs w:val="20"/>
        </w:rPr>
        <w:t>one of the two TCI states activated for the CORESET as the default spatial relation for the PUCCH transmission</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especially when PUCCH repe</w:t>
      </w:r>
      <w:r>
        <w:rPr>
          <w:rFonts w:ascii="Times New Roman" w:hAnsi="Times New Roman"/>
          <w:sz w:val="20"/>
          <w:szCs w:val="20"/>
        </w:rPr>
        <w:t>tition is not configured. F</w:t>
      </w:r>
      <w:r>
        <w:rPr>
          <w:rFonts w:ascii="Times New Roman" w:hAnsi="Times New Roman" w:hint="eastAsia"/>
          <w:sz w:val="20"/>
          <w:szCs w:val="20"/>
        </w:rPr>
        <w:t xml:space="preserve">or simplicity, the first one of the two TCI states </w:t>
      </w:r>
      <w:r>
        <w:rPr>
          <w:rFonts w:ascii="Times New Roman" w:hAnsi="Times New Roman"/>
          <w:sz w:val="20"/>
          <w:szCs w:val="20"/>
        </w:rPr>
        <w:t>can</w:t>
      </w:r>
      <w:r>
        <w:rPr>
          <w:rFonts w:ascii="Times New Roman" w:hAnsi="Times New Roman" w:hint="eastAsia"/>
          <w:sz w:val="20"/>
          <w:szCs w:val="20"/>
        </w:rPr>
        <w:t xml:space="preserve"> be considered</w:t>
      </w:r>
      <w:r>
        <w:rPr>
          <w:rFonts w:ascii="Times New Roman" w:hAnsi="Times New Roman"/>
          <w:sz w:val="20"/>
          <w:szCs w:val="20"/>
        </w:rPr>
        <w:t>.</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To achieve beam diversity</w:t>
      </w:r>
      <w:r>
        <w:rPr>
          <w:rFonts w:ascii="Times New Roman" w:hAnsi="Times New Roman" w:hint="eastAsia"/>
          <w:sz w:val="20"/>
          <w:szCs w:val="20"/>
        </w:rPr>
        <w:t xml:space="preserve"> for PUCCH repetition, the two TCI states of the CORESET with the lowest ID can be used for different PUCCH transmission </w:t>
      </w:r>
      <w:r>
        <w:rPr>
          <w:rFonts w:ascii="Times New Roman" w:hAnsi="Times New Roman"/>
          <w:sz w:val="20"/>
          <w:szCs w:val="20"/>
        </w:rPr>
        <w:t>occasion grou</w:t>
      </w:r>
      <w:r>
        <w:rPr>
          <w:rFonts w:ascii="Times New Roman" w:hAnsi="Times New Roman"/>
          <w:sz w:val="20"/>
          <w:szCs w:val="20"/>
        </w:rPr>
        <w:t>p</w:t>
      </w:r>
      <w:r>
        <w:rPr>
          <w:rFonts w:ascii="Times New Roman" w:hAnsi="Times New Roman" w:hint="eastAsia"/>
          <w:sz w:val="20"/>
          <w:szCs w:val="20"/>
        </w:rPr>
        <w:t>s.</w:t>
      </w:r>
      <w:r>
        <w:rPr>
          <w:rFonts w:ascii="Times New Roman" w:hAnsi="Times New Roman"/>
          <w:sz w:val="20"/>
          <w:szCs w:val="20"/>
        </w:rPr>
        <w:t xml:space="preserve"> Then, MTRP transmission can be supported in such case. The mapping between the spatial relations and PUCCH transmission occasions can rely on whether ‘cyclic’ or ‘sequential’ beam mapping is configured by RRC signaling as discussed in section 8.1.2.1.</w:t>
      </w:r>
    </w:p>
    <w:p w:rsidR="008910F4" w:rsidRDefault="00E95020">
      <w:pPr>
        <w:snapToGrid w:val="0"/>
        <w:spacing w:beforeLines="50" w:before="180" w:afterLines="50" w:after="180" w:line="240" w:lineRule="auto"/>
        <w:rPr>
          <w:rFonts w:ascii="Times New Roman" w:hAnsi="Times New Roman"/>
          <w:sz w:val="20"/>
          <w:szCs w:val="20"/>
        </w:rPr>
      </w:pPr>
      <w:r>
        <w:rPr>
          <w:rFonts w:ascii="Times New Roman" w:hAnsi="Times New Roman" w:hint="eastAsia"/>
          <w:sz w:val="20"/>
          <w:szCs w:val="20"/>
        </w:rPr>
        <w:t xml:space="preserve">So </w:t>
      </w:r>
      <w:r>
        <w:rPr>
          <w:rFonts w:ascii="Times New Roman" w:hAnsi="Times New Roman"/>
          <w:sz w:val="20"/>
          <w:szCs w:val="20"/>
        </w:rPr>
        <w:t>based on the</w:t>
      </w:r>
      <w:r>
        <w:rPr>
          <w:rFonts w:ascii="Times New Roman" w:hAnsi="Times New Roman" w:hint="eastAsia"/>
          <w:sz w:val="20"/>
          <w:szCs w:val="20"/>
        </w:rPr>
        <w:t xml:space="preserve"> above analysis, we make the following proposal:</w:t>
      </w:r>
    </w:p>
    <w:p w:rsidR="008910F4" w:rsidRDefault="00E95020">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8:</w:t>
      </w:r>
      <w:r>
        <w:rPr>
          <w:rFonts w:ascii="Times New Roman" w:hAnsi="Times New Roman"/>
          <w:b/>
          <w:bCs/>
          <w:i/>
          <w:iCs/>
          <w:sz w:val="20"/>
          <w:szCs w:val="20"/>
        </w:rPr>
        <w:t xml:space="preserve"> </w:t>
      </w:r>
      <w:r>
        <w:rPr>
          <w:rFonts w:ascii="Times New Roman" w:hAnsi="Times New Roman"/>
          <w:i/>
          <w:iCs/>
          <w:sz w:val="20"/>
          <w:szCs w:val="20"/>
        </w:rPr>
        <w:t xml:space="preserve">When PL-RS and spatial relation information are not configured and default beam is enabled for the PUCCH transmission, </w:t>
      </w:r>
      <w:r>
        <w:rPr>
          <w:rFonts w:ascii="Times New Roman" w:hAnsi="Times New Roman" w:hint="eastAsia"/>
          <w:i/>
          <w:iCs/>
          <w:sz w:val="20"/>
          <w:szCs w:val="20"/>
        </w:rPr>
        <w:t xml:space="preserve">if two TCI states are activated for the CORESET with the </w:t>
      </w:r>
      <w:r>
        <w:rPr>
          <w:rFonts w:ascii="Times New Roman" w:hAnsi="Times New Roman" w:hint="eastAsia"/>
          <w:i/>
          <w:iCs/>
          <w:sz w:val="20"/>
          <w:szCs w:val="20"/>
        </w:rPr>
        <w:t>lowest ID on the active DL BWP</w:t>
      </w:r>
      <w:r>
        <w:rPr>
          <w:rFonts w:ascii="Times New Roman" w:hAnsi="Times New Roman"/>
          <w:i/>
          <w:iCs/>
          <w:sz w:val="20"/>
          <w:szCs w:val="20"/>
        </w:rPr>
        <w:t xml:space="preserve">, </w:t>
      </w:r>
    </w:p>
    <w:p w:rsidR="008910F4" w:rsidRDefault="00E95020">
      <w:pPr>
        <w:numPr>
          <w:ilvl w:val="0"/>
          <w:numId w:val="14"/>
        </w:num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If PUCCH repetition is not configured, the first one of the two TCI states activated for the CORESET with the lowest ID on the active DL BWP is used</w:t>
      </w:r>
      <w:r>
        <w:rPr>
          <w:rFonts w:ascii="Times New Roman" w:hAnsi="Times New Roman"/>
          <w:i/>
          <w:iCs/>
          <w:sz w:val="20"/>
          <w:szCs w:val="20"/>
        </w:rPr>
        <w:t xml:space="preserve"> to determine the spatial relation of PUCCH transmission</w:t>
      </w:r>
      <w:r>
        <w:rPr>
          <w:rFonts w:ascii="Times New Roman" w:hAnsi="Times New Roman" w:hint="eastAsia"/>
          <w:i/>
          <w:iCs/>
          <w:sz w:val="20"/>
          <w:szCs w:val="20"/>
        </w:rPr>
        <w:t>.</w:t>
      </w:r>
    </w:p>
    <w:p w:rsidR="008910F4" w:rsidRDefault="00E95020">
      <w:pPr>
        <w:numPr>
          <w:ilvl w:val="0"/>
          <w:numId w:val="14"/>
        </w:numPr>
        <w:snapToGrid w:val="0"/>
        <w:spacing w:beforeLines="50" w:before="180" w:afterLines="50" w:after="180" w:line="240" w:lineRule="auto"/>
        <w:jc w:val="both"/>
        <w:rPr>
          <w:rFonts w:ascii="Times New Roman" w:hAnsi="Times New Roman"/>
          <w:sz w:val="24"/>
          <w:szCs w:val="24"/>
        </w:rPr>
      </w:pPr>
      <w:r>
        <w:rPr>
          <w:rFonts w:ascii="Times New Roman" w:hAnsi="Times New Roman" w:hint="eastAsia"/>
          <w:i/>
          <w:iCs/>
          <w:sz w:val="20"/>
          <w:szCs w:val="20"/>
        </w:rPr>
        <w:t xml:space="preserve">If PUCCH </w:t>
      </w:r>
      <w:r>
        <w:rPr>
          <w:rFonts w:ascii="Times New Roman" w:hAnsi="Times New Roman" w:hint="eastAsia"/>
          <w:i/>
          <w:iCs/>
          <w:sz w:val="20"/>
          <w:szCs w:val="20"/>
        </w:rPr>
        <w:t>repetition is configured, the two TCI states activated for the CORESET with the lowest ID on the active DL BWP are used</w:t>
      </w:r>
      <w:r>
        <w:rPr>
          <w:rFonts w:ascii="Times New Roman" w:hAnsi="Times New Roman"/>
          <w:i/>
          <w:iCs/>
          <w:sz w:val="20"/>
          <w:szCs w:val="20"/>
        </w:rPr>
        <w:t xml:space="preserve"> to determine the spatial relation of PUCCH transmission occasions</w:t>
      </w:r>
      <w:r>
        <w:rPr>
          <w:rFonts w:ascii="Times New Roman" w:hAnsi="Times New Roman" w:hint="eastAsia"/>
          <w:i/>
          <w:iCs/>
          <w:sz w:val="20"/>
          <w:szCs w:val="20"/>
        </w:rPr>
        <w:t>, and each TCI state is associated to one PUCCH transmission occasion g</w:t>
      </w:r>
      <w:r>
        <w:rPr>
          <w:rFonts w:ascii="Times New Roman" w:hAnsi="Times New Roman" w:hint="eastAsia"/>
          <w:i/>
          <w:iCs/>
          <w:sz w:val="20"/>
          <w:szCs w:val="20"/>
        </w:rPr>
        <w:t>roup.</w:t>
      </w:r>
      <w:r>
        <w:rPr>
          <w:rFonts w:ascii="Times New Roman" w:hAnsi="Times New Roman" w:hint="eastAsia"/>
          <w:i/>
          <w:iCs/>
          <w:sz w:val="20"/>
          <w:szCs w:val="20"/>
        </w:rPr>
        <w:tab/>
      </w:r>
    </w:p>
    <w:p w:rsidR="008910F4" w:rsidRDefault="00E95020">
      <w:pPr>
        <w:pStyle w:val="3"/>
        <w:numPr>
          <w:ilvl w:val="0"/>
          <w:numId w:val="0"/>
        </w:numPr>
        <w:snapToGrid w:val="0"/>
        <w:spacing w:beforeLines="50" w:before="180" w:afterLines="50" w:after="180" w:line="240" w:lineRule="auto"/>
        <w:rPr>
          <w:rFonts w:ascii="Times New Roman" w:hAnsi="Times New Roman"/>
          <w:sz w:val="24"/>
          <w:szCs w:val="24"/>
          <w:lang w:val="en-US"/>
        </w:rPr>
      </w:pPr>
      <w:r>
        <w:rPr>
          <w:rFonts w:ascii="Times New Roman" w:hAnsi="Times New Roman" w:hint="eastAsia"/>
          <w:sz w:val="24"/>
          <w:szCs w:val="24"/>
          <w:lang w:val="en-US"/>
        </w:rPr>
        <w:t xml:space="preserve">2.3.2 </w:t>
      </w:r>
      <w:r>
        <w:rPr>
          <w:rFonts w:ascii="Times New Roman" w:hAnsi="Times New Roman"/>
          <w:sz w:val="24"/>
          <w:szCs w:val="24"/>
          <w:lang w:val="en-US"/>
        </w:rPr>
        <w:t>For P</w:t>
      </w:r>
      <w:r>
        <w:rPr>
          <w:rFonts w:ascii="Times New Roman" w:hAnsi="Times New Roman" w:hint="eastAsia"/>
          <w:sz w:val="24"/>
          <w:szCs w:val="24"/>
          <w:lang w:val="en-US"/>
        </w:rPr>
        <w:t>US</w:t>
      </w:r>
      <w:r>
        <w:rPr>
          <w:rFonts w:ascii="Times New Roman" w:hAnsi="Times New Roman"/>
          <w:sz w:val="24"/>
          <w:szCs w:val="24"/>
          <w:lang w:val="en-US"/>
        </w:rPr>
        <w:t>CH</w:t>
      </w:r>
    </w:p>
    <w:p w:rsidR="008910F4" w:rsidRDefault="00E95020">
      <w:pPr>
        <w:snapToGrid w:val="0"/>
        <w:spacing w:beforeLines="50" w:before="180" w:afterLines="50" w:after="180" w:line="240" w:lineRule="auto"/>
        <w:jc w:val="both"/>
        <w:rPr>
          <w:rFonts w:ascii="Times New Roman" w:hAnsi="Times New Roman"/>
          <w:sz w:val="20"/>
          <w:szCs w:val="20"/>
        </w:rPr>
      </w:pPr>
      <w:bookmarkStart w:id="12" w:name="OLE_LINK22"/>
      <w:r>
        <w:rPr>
          <w:rFonts w:ascii="Times New Roman" w:hAnsi="Times New Roman"/>
          <w:sz w:val="20"/>
          <w:szCs w:val="20"/>
        </w:rPr>
        <w:t>In Rel-16, t</w:t>
      </w:r>
      <w:r>
        <w:rPr>
          <w:rFonts w:ascii="Times New Roman" w:hAnsi="Times New Roman" w:hint="eastAsia"/>
          <w:sz w:val="20"/>
          <w:szCs w:val="20"/>
        </w:rPr>
        <w:t xml:space="preserve">he default spatial relation for PUCCH is described in current spec as </w:t>
      </w:r>
      <w:r>
        <w:rPr>
          <w:rFonts w:ascii="Times New Roman" w:hAnsi="Times New Roman"/>
          <w:sz w:val="20"/>
          <w:szCs w:val="20"/>
        </w:rPr>
        <w:t xml:space="preserve">below </w:t>
      </w:r>
      <w:r>
        <w:rPr>
          <w:rFonts w:ascii="Times New Roman" w:hAnsi="Times New Roman" w:hint="eastAsia"/>
          <w:sz w:val="20"/>
          <w:szCs w:val="20"/>
        </w:rPr>
        <w:t>[4]</w:t>
      </w:r>
      <w:r>
        <w:rPr>
          <w:rFonts w:ascii="Times New Roman" w:hAnsi="Times New Roman"/>
          <w:sz w:val="20"/>
          <w:szCs w:val="20"/>
        </w:rPr>
        <w:t xml:space="preserve">. As shown in the second and the third paragraph, the spatial relation of PUSCH scheduled by DCI 0_0 may be determined by the QCL assumptions </w:t>
      </w:r>
      <w:r>
        <w:rPr>
          <w:rFonts w:ascii="Times New Roman" w:hAnsi="Times New Roman"/>
          <w:sz w:val="20"/>
          <w:szCs w:val="20"/>
        </w:rPr>
        <w:t xml:space="preserve">of the CORESET </w:t>
      </w:r>
      <w:r>
        <w:rPr>
          <w:rFonts w:ascii="Times New Roman" w:hAnsi="Times New Roman" w:hint="eastAsia"/>
          <w:sz w:val="20"/>
          <w:szCs w:val="20"/>
        </w:rPr>
        <w:t>w</w:t>
      </w:r>
      <w:r>
        <w:rPr>
          <w:rFonts w:ascii="Times New Roman" w:hAnsi="Times New Roman"/>
          <w:sz w:val="20"/>
          <w:szCs w:val="20"/>
        </w:rPr>
        <w:t xml:space="preserve">ith the lowest ID.  </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910F4">
        <w:tc>
          <w:tcPr>
            <w:tcW w:w="9576" w:type="dxa"/>
          </w:tcPr>
          <w:p w:rsidR="008910F4" w:rsidRDefault="00E95020">
            <w:pPr>
              <w:snapToGrid w:val="0"/>
              <w:rPr>
                <w:rFonts w:ascii="Times New Roman" w:hAnsi="Times New Roman"/>
                <w:b/>
                <w:bCs/>
                <w:color w:val="000000"/>
                <w:sz w:val="20"/>
                <w:szCs w:val="20"/>
              </w:rPr>
            </w:pPr>
            <w:bookmarkStart w:id="13" w:name="_Hlk512252948"/>
            <w:bookmarkEnd w:id="12"/>
            <w:r>
              <w:rPr>
                <w:rFonts w:ascii="Times New Roman" w:hAnsi="Times New Roman"/>
                <w:b/>
                <w:bCs/>
                <w:color w:val="000000"/>
                <w:sz w:val="20"/>
                <w:szCs w:val="20"/>
              </w:rPr>
              <w:t xml:space="preserve">38.214 section 6.1 </w:t>
            </w:r>
          </w:p>
          <w:bookmarkEnd w:id="13"/>
          <w:p w:rsidR="008910F4" w:rsidRDefault="00E95020">
            <w:pPr>
              <w:snapToGrid w:val="0"/>
              <w:spacing w:beforeLines="50" w:before="180" w:after="10" w:line="240" w:lineRule="auto"/>
              <w:rPr>
                <w:rFonts w:ascii="Times New Roman" w:hAnsi="Times New Roman"/>
                <w:color w:val="000000"/>
                <w:sz w:val="20"/>
                <w:szCs w:val="20"/>
              </w:rPr>
            </w:pPr>
            <w:r>
              <w:rPr>
                <w:rFonts w:ascii="Times New Roman" w:hAnsi="Times New Roman"/>
                <w:color w:val="000000"/>
                <w:sz w:val="20"/>
                <w:szCs w:val="20"/>
              </w:rPr>
              <w:t>For PUSCH scheduled by DCI format 0_0 on a cell, the UE shall transmit PUSCH according to the spatial relation, if applicable, corresponding to the</w:t>
            </w:r>
            <w:r>
              <w:rPr>
                <w:rFonts w:ascii="Times New Roman" w:hAnsi="Times New Roman"/>
                <w:sz w:val="20"/>
                <w:szCs w:val="20"/>
              </w:rPr>
              <w:t xml:space="preserve"> dedicated </w:t>
            </w:r>
            <w:r>
              <w:rPr>
                <w:rFonts w:ascii="Times New Roman" w:hAnsi="Times New Roman"/>
                <w:color w:val="000000"/>
                <w:sz w:val="20"/>
                <w:szCs w:val="20"/>
              </w:rPr>
              <w:t xml:space="preserve">PUCCH resource with the lowest ID within the active UL BWP of the cell, as described in Clause 9.2.1 of [6, TS 38.213]. </w:t>
            </w:r>
          </w:p>
          <w:p w:rsidR="008910F4" w:rsidRDefault="00E95020">
            <w:pPr>
              <w:snapToGrid w:val="0"/>
              <w:spacing w:beforeLines="50" w:before="180" w:after="10" w:line="240" w:lineRule="auto"/>
              <w:rPr>
                <w:rFonts w:ascii="Times New Roman" w:hAnsi="Times New Roman"/>
                <w:sz w:val="20"/>
                <w:szCs w:val="20"/>
              </w:rPr>
            </w:pPr>
            <w:r>
              <w:rPr>
                <w:rFonts w:ascii="Times New Roman" w:hAnsi="Times New Roman"/>
                <w:color w:val="000000"/>
                <w:sz w:val="20"/>
                <w:szCs w:val="20"/>
              </w:rPr>
              <w:t xml:space="preserve">For PUSCH scheduled by DCI format 0_0 on a cell and if the higher layer parameter </w:t>
            </w:r>
            <w:r>
              <w:rPr>
                <w:rFonts w:ascii="Times New Roman" w:hAnsi="Times New Roman"/>
                <w:i/>
                <w:color w:val="000000"/>
                <w:sz w:val="20"/>
                <w:szCs w:val="20"/>
              </w:rPr>
              <w:t>enableDefaultBeamPL-ForPUSCH0-0</w:t>
            </w:r>
            <w:r>
              <w:rPr>
                <w:rFonts w:ascii="Times New Roman" w:hAnsi="Times New Roman"/>
                <w:color w:val="000000"/>
                <w:sz w:val="20"/>
                <w:szCs w:val="20"/>
              </w:rPr>
              <w:t xml:space="preserve"> is set 'enabled', the</w:t>
            </w:r>
            <w:r>
              <w:rPr>
                <w:rFonts w:ascii="Times New Roman" w:hAnsi="Times New Roman"/>
                <w:color w:val="000000"/>
                <w:sz w:val="20"/>
                <w:szCs w:val="20"/>
              </w:rPr>
              <w:t xml:space="preserve"> UE is not configured with PUCCH resources on the active UL BWP and the UE is in RRC connected mode, the UE shall transmit PUSCH according to the spatial relation, if applicable, with a reference to the RS </w:t>
            </w:r>
            <w:r>
              <w:rPr>
                <w:rFonts w:ascii="Times New Roman" w:hAnsi="Times New Roman"/>
                <w:sz w:val="20"/>
                <w:szCs w:val="20"/>
              </w:rPr>
              <w:t xml:space="preserve">configured with </w:t>
            </w:r>
            <w:r>
              <w:rPr>
                <w:rFonts w:ascii="Times New Roman" w:hAnsi="Times New Roman"/>
                <w:i/>
                <w:iCs/>
                <w:sz w:val="20"/>
                <w:szCs w:val="20"/>
              </w:rPr>
              <w:t>qcl-Type</w:t>
            </w:r>
            <w:r>
              <w:rPr>
                <w:rFonts w:ascii="Times New Roman" w:hAnsi="Times New Roman"/>
                <w:sz w:val="20"/>
                <w:szCs w:val="20"/>
              </w:rPr>
              <w:t xml:space="preserve"> set to</w:t>
            </w:r>
            <w:r>
              <w:rPr>
                <w:rFonts w:ascii="Times New Roman" w:hAnsi="Times New Roman"/>
                <w:color w:val="000000"/>
                <w:sz w:val="20"/>
                <w:szCs w:val="20"/>
              </w:rPr>
              <w:t xml:space="preserve"> 'typeD' correspond</w:t>
            </w:r>
            <w:r>
              <w:rPr>
                <w:rFonts w:ascii="Times New Roman" w:hAnsi="Times New Roman"/>
                <w:color w:val="000000"/>
                <w:sz w:val="20"/>
                <w:szCs w:val="20"/>
              </w:rPr>
              <w:t>ing to the</w:t>
            </w:r>
            <w:r>
              <w:rPr>
                <w:rFonts w:ascii="Times New Roman" w:hAnsi="Times New Roman"/>
                <w:sz w:val="20"/>
                <w:szCs w:val="20"/>
              </w:rPr>
              <w:t xml:space="preserve"> QCL assumption of the CORESET with the lowest ID on the active DL BWP of the cell. </w:t>
            </w:r>
          </w:p>
          <w:p w:rsidR="008910F4" w:rsidRDefault="00E95020">
            <w:pPr>
              <w:snapToGrid w:val="0"/>
              <w:spacing w:beforeLines="50" w:before="180" w:after="10" w:line="240" w:lineRule="auto"/>
              <w:rPr>
                <w:rFonts w:ascii="Times New Roman" w:hAnsi="Times New Roman"/>
                <w:i/>
                <w:iCs/>
                <w:sz w:val="20"/>
                <w:szCs w:val="20"/>
              </w:rPr>
            </w:pPr>
            <w:r>
              <w:rPr>
                <w:rFonts w:ascii="Times New Roman" w:hAnsi="Times New Roman"/>
                <w:color w:val="000000"/>
                <w:sz w:val="20"/>
                <w:szCs w:val="20"/>
              </w:rPr>
              <w:lastRenderedPageBreak/>
              <w:t xml:space="preserve">For PUSCH scheduled by DCI format 0_0 on a cell and if the higher layer parameter </w:t>
            </w:r>
            <w:r>
              <w:rPr>
                <w:rFonts w:ascii="Times New Roman" w:hAnsi="Times New Roman"/>
                <w:i/>
                <w:color w:val="000000"/>
                <w:sz w:val="20"/>
                <w:szCs w:val="20"/>
              </w:rPr>
              <w:t>enableDefaultBeamPL-ForPUSCH0</w:t>
            </w:r>
            <w:r>
              <w:rPr>
                <w:rFonts w:ascii="Times New Roman" w:hAnsi="Times New Roman"/>
                <w:color w:val="000000"/>
                <w:sz w:val="20"/>
                <w:szCs w:val="20"/>
              </w:rPr>
              <w:t xml:space="preserve"> is set 'enabled', the UE is configured with PUCCH</w:t>
            </w:r>
            <w:r>
              <w:rPr>
                <w:rFonts w:ascii="Times New Roman" w:hAnsi="Times New Roman"/>
                <w:color w:val="000000"/>
                <w:sz w:val="20"/>
                <w:szCs w:val="20"/>
              </w:rPr>
              <w:t xml:space="preserve"> resources on the active UL BWP where all the PUCCH resource(s) are not configured with any spatial relation and the UE is in RRC connected mode, the UE shall transmit PUSCH according to the spatial relation, if applicable, with a reference to the RS </w:t>
            </w:r>
            <w:r>
              <w:rPr>
                <w:rFonts w:ascii="Times New Roman" w:hAnsi="Times New Roman"/>
                <w:sz w:val="20"/>
                <w:szCs w:val="20"/>
              </w:rPr>
              <w:t>confi</w:t>
            </w:r>
            <w:r>
              <w:rPr>
                <w:rFonts w:ascii="Times New Roman" w:hAnsi="Times New Roman"/>
                <w:sz w:val="20"/>
                <w:szCs w:val="20"/>
              </w:rPr>
              <w:t xml:space="preserve">gured with </w:t>
            </w:r>
            <w:r>
              <w:rPr>
                <w:rFonts w:ascii="Times New Roman" w:hAnsi="Times New Roman"/>
                <w:i/>
                <w:iCs/>
                <w:sz w:val="20"/>
                <w:szCs w:val="20"/>
              </w:rPr>
              <w:t>qcl-Type</w:t>
            </w:r>
            <w:r>
              <w:rPr>
                <w:rFonts w:ascii="Times New Roman" w:hAnsi="Times New Roman"/>
                <w:sz w:val="20"/>
                <w:szCs w:val="20"/>
              </w:rPr>
              <w:t xml:space="preserve"> set to </w:t>
            </w:r>
            <w:r>
              <w:rPr>
                <w:rFonts w:ascii="Times New Roman" w:hAnsi="Times New Roman"/>
                <w:color w:val="000000"/>
                <w:sz w:val="20"/>
                <w:szCs w:val="20"/>
              </w:rPr>
              <w:t>'typeD' corresponding to the</w:t>
            </w:r>
            <w:r>
              <w:rPr>
                <w:rFonts w:ascii="Times New Roman" w:hAnsi="Times New Roman"/>
                <w:sz w:val="20"/>
                <w:szCs w:val="20"/>
              </w:rPr>
              <w:t xml:space="preserve"> QCL assumption of the CORESET with the lowest ID on the active DL BWP of the cell in case CORESET(s) are configured on the cell.</w:t>
            </w:r>
          </w:p>
        </w:tc>
      </w:tr>
    </w:tbl>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lastRenderedPageBreak/>
        <w:t xml:space="preserve">In Rel-17, </w:t>
      </w:r>
      <w:r>
        <w:rPr>
          <w:rFonts w:ascii="Times New Roman" w:hAnsi="Times New Roman" w:hint="eastAsia"/>
          <w:sz w:val="20"/>
          <w:szCs w:val="20"/>
        </w:rPr>
        <w:t>if two TCI states are activated for this CORESET, one of th</w:t>
      </w:r>
      <w:r>
        <w:rPr>
          <w:rFonts w:ascii="Times New Roman" w:hAnsi="Times New Roman" w:hint="eastAsia"/>
          <w:sz w:val="20"/>
          <w:szCs w:val="20"/>
        </w:rPr>
        <w:t xml:space="preserve">e TCI states </w:t>
      </w:r>
      <w:r>
        <w:rPr>
          <w:rFonts w:ascii="Times New Roman" w:hAnsi="Times New Roman"/>
          <w:sz w:val="20"/>
          <w:szCs w:val="20"/>
        </w:rPr>
        <w:t>can</w:t>
      </w:r>
      <w:r>
        <w:rPr>
          <w:rFonts w:ascii="Times New Roman" w:hAnsi="Times New Roman" w:hint="eastAsia"/>
          <w:sz w:val="20"/>
          <w:szCs w:val="20"/>
        </w:rPr>
        <w:t xml:space="preserve"> be </w:t>
      </w:r>
      <w:r>
        <w:rPr>
          <w:rFonts w:ascii="Times New Roman" w:hAnsi="Times New Roman"/>
          <w:sz w:val="20"/>
          <w:szCs w:val="20"/>
        </w:rPr>
        <w:t xml:space="preserve">naturally </w:t>
      </w:r>
      <w:r>
        <w:rPr>
          <w:rFonts w:ascii="Times New Roman" w:hAnsi="Times New Roman" w:hint="eastAsia"/>
          <w:sz w:val="20"/>
          <w:szCs w:val="20"/>
        </w:rPr>
        <w:t>used as the default spatial relation of PUSCH transmission</w:t>
      </w:r>
      <w:r>
        <w:rPr>
          <w:rFonts w:ascii="Times New Roman" w:hAnsi="Times New Roman"/>
          <w:sz w:val="20"/>
          <w:szCs w:val="20"/>
        </w:rPr>
        <w:t xml:space="preserve"> especially when PUSCH repetition is not configured</w:t>
      </w:r>
      <w:r>
        <w:rPr>
          <w:rFonts w:ascii="Times New Roman" w:hAnsi="Times New Roman" w:hint="eastAsia"/>
          <w:sz w:val="20"/>
          <w:szCs w:val="20"/>
        </w:rPr>
        <w:t xml:space="preserve">. </w:t>
      </w:r>
      <w:r>
        <w:rPr>
          <w:rFonts w:ascii="Times New Roman" w:hAnsi="Times New Roman"/>
          <w:sz w:val="20"/>
          <w:szCs w:val="20"/>
        </w:rPr>
        <w:t xml:space="preserve">For simplicity, </w:t>
      </w:r>
      <w:r>
        <w:rPr>
          <w:rFonts w:ascii="Times New Roman" w:hAnsi="Times New Roman" w:hint="eastAsia"/>
          <w:sz w:val="20"/>
          <w:szCs w:val="20"/>
        </w:rPr>
        <w:t xml:space="preserve">the first one of the two TCI states </w:t>
      </w:r>
      <w:r>
        <w:rPr>
          <w:rFonts w:ascii="Times New Roman" w:hAnsi="Times New Roman"/>
          <w:sz w:val="20"/>
          <w:szCs w:val="20"/>
        </w:rPr>
        <w:t>can be used.</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If</w:t>
      </w:r>
      <w:r>
        <w:rPr>
          <w:rFonts w:ascii="Times New Roman" w:hAnsi="Times New Roman" w:hint="eastAsia"/>
          <w:sz w:val="20"/>
          <w:szCs w:val="20"/>
        </w:rPr>
        <w:t xml:space="preserve"> PUSCH repetition</w:t>
      </w:r>
      <w:r>
        <w:rPr>
          <w:rFonts w:ascii="Times New Roman" w:hAnsi="Times New Roman"/>
          <w:sz w:val="20"/>
          <w:szCs w:val="20"/>
        </w:rPr>
        <w:t xml:space="preserve"> (i.e. repetition</w:t>
      </w:r>
      <w:r>
        <w:rPr>
          <w:rFonts w:ascii="Times New Roman" w:hAnsi="Times New Roman" w:hint="eastAsia"/>
          <w:sz w:val="20"/>
          <w:szCs w:val="20"/>
        </w:rPr>
        <w:t xml:space="preserve"> type A</w:t>
      </w:r>
      <w:r>
        <w:rPr>
          <w:rFonts w:ascii="Times New Roman" w:hAnsi="Times New Roman"/>
          <w:sz w:val="20"/>
          <w:szCs w:val="20"/>
        </w:rPr>
        <w:t>) is</w:t>
      </w:r>
      <w:r>
        <w:rPr>
          <w:rFonts w:ascii="Times New Roman" w:hAnsi="Times New Roman" w:hint="eastAsia"/>
          <w:sz w:val="20"/>
          <w:szCs w:val="20"/>
        </w:rPr>
        <w:t xml:space="preserve"> sc</w:t>
      </w:r>
      <w:r>
        <w:rPr>
          <w:rFonts w:ascii="Times New Roman" w:hAnsi="Times New Roman" w:hint="eastAsia"/>
          <w:sz w:val="20"/>
          <w:szCs w:val="20"/>
        </w:rPr>
        <w:t xml:space="preserve">heduled by DCI format 0_0, the two TCI states of the CORESET with the lowest ID can be used </w:t>
      </w:r>
      <w:r>
        <w:rPr>
          <w:rFonts w:ascii="Times New Roman" w:hAnsi="Times New Roman"/>
          <w:sz w:val="20"/>
          <w:szCs w:val="20"/>
        </w:rPr>
        <w:t xml:space="preserve">to determine the spatial relation of </w:t>
      </w:r>
      <w:r>
        <w:rPr>
          <w:rFonts w:ascii="Times New Roman" w:hAnsi="Times New Roman" w:hint="eastAsia"/>
          <w:sz w:val="20"/>
          <w:szCs w:val="20"/>
        </w:rPr>
        <w:t>different PUSCH transmission occasion groups.</w:t>
      </w:r>
      <w:r>
        <w:rPr>
          <w:rFonts w:ascii="Times New Roman" w:hAnsi="Times New Roman"/>
          <w:sz w:val="20"/>
          <w:szCs w:val="20"/>
        </w:rPr>
        <w:t xml:space="preserve"> Then, MTRP PUSCH can be supported in such case. The mapping between the spatial r</w:t>
      </w:r>
      <w:r>
        <w:rPr>
          <w:rFonts w:ascii="Times New Roman" w:hAnsi="Times New Roman"/>
          <w:sz w:val="20"/>
          <w:szCs w:val="20"/>
        </w:rPr>
        <w:t>elations and PUSCH transmission occasions can rely on whether ‘cyclic’ or ‘sequential’ beam mapping is configured by RRC signaling as discussed in section 8.1.2.1.</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Based on above analysis, we make the following proposal:</w:t>
      </w:r>
    </w:p>
    <w:p w:rsidR="008910F4" w:rsidRDefault="00E95020">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9:</w:t>
      </w:r>
      <w:r>
        <w:rPr>
          <w:rFonts w:ascii="Times New Roman" w:hAnsi="Times New Roman"/>
          <w:b/>
          <w:bCs/>
          <w:i/>
          <w:iCs/>
          <w:sz w:val="20"/>
          <w:szCs w:val="20"/>
        </w:rPr>
        <w:t xml:space="preserve"> </w:t>
      </w:r>
      <w:r>
        <w:rPr>
          <w:rFonts w:ascii="Times New Roman" w:hAnsi="Times New Roman"/>
          <w:bCs/>
          <w:i/>
          <w:iCs/>
          <w:sz w:val="20"/>
          <w:szCs w:val="20"/>
        </w:rPr>
        <w:t xml:space="preserve">When the default spatial relation of PUSCH is determined by QCL assumption of CORESET with lowest ID, and </w:t>
      </w:r>
      <w:r>
        <w:rPr>
          <w:rFonts w:ascii="Times New Roman" w:hAnsi="Times New Roman" w:hint="eastAsia"/>
          <w:i/>
          <w:iCs/>
          <w:sz w:val="20"/>
          <w:szCs w:val="20"/>
        </w:rPr>
        <w:t>two TCI states are activated for the CORESET</w:t>
      </w:r>
      <w:r>
        <w:rPr>
          <w:rFonts w:ascii="Times New Roman" w:hAnsi="Times New Roman"/>
          <w:i/>
          <w:iCs/>
          <w:sz w:val="20"/>
          <w:szCs w:val="20"/>
        </w:rPr>
        <w:t>,</w:t>
      </w:r>
    </w:p>
    <w:p w:rsidR="008910F4" w:rsidRDefault="00E95020">
      <w:pPr>
        <w:numPr>
          <w:ilvl w:val="0"/>
          <w:numId w:val="14"/>
        </w:num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 xml:space="preserve">If PUSCH repetition is not configured, the first one of the two TCI states activated for the CORESET </w:t>
      </w:r>
      <w:r>
        <w:rPr>
          <w:rFonts w:ascii="Times New Roman" w:hAnsi="Times New Roman" w:hint="eastAsia"/>
          <w:i/>
          <w:iCs/>
          <w:sz w:val="20"/>
          <w:szCs w:val="20"/>
        </w:rPr>
        <w:t>with the lowest ID is used as the default spatial relation.</w:t>
      </w:r>
    </w:p>
    <w:p w:rsidR="008910F4" w:rsidRDefault="00E95020">
      <w:pPr>
        <w:numPr>
          <w:ilvl w:val="0"/>
          <w:numId w:val="14"/>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i/>
          <w:iCs/>
          <w:sz w:val="20"/>
          <w:szCs w:val="20"/>
        </w:rPr>
        <w:t>If PUSCH repetition is configured, the two TCI states activated for the CORESET with the lowest ID are used as the default spatial relation, and each TCI state is associated to one PUSCH transmiss</w:t>
      </w:r>
      <w:r>
        <w:rPr>
          <w:rFonts w:ascii="Times New Roman" w:hAnsi="Times New Roman" w:hint="eastAsia"/>
          <w:i/>
          <w:iCs/>
          <w:sz w:val="20"/>
          <w:szCs w:val="20"/>
        </w:rPr>
        <w:t>ion occasion group.</w:t>
      </w:r>
    </w:p>
    <w:p w:rsidR="008910F4" w:rsidRDefault="00E95020">
      <w:pPr>
        <w:pStyle w:val="2"/>
        <w:numPr>
          <w:ilvl w:val="1"/>
          <w:numId w:val="4"/>
        </w:numPr>
        <w:snapToGrid w:val="0"/>
        <w:spacing w:beforeLines="50" w:before="180" w:afterLines="50" w:after="180"/>
        <w:rPr>
          <w:rFonts w:ascii="Arial" w:hAnsi="Arial" w:cs="Arial"/>
          <w:sz w:val="24"/>
          <w:szCs w:val="24"/>
          <w:lang w:val="en-US"/>
        </w:rPr>
      </w:pPr>
      <w:r>
        <w:rPr>
          <w:rFonts w:ascii="Arial" w:hAnsi="Arial" w:cs="Arial"/>
          <w:sz w:val="24"/>
          <w:szCs w:val="24"/>
          <w:lang w:val="en-US"/>
        </w:rPr>
        <w:t xml:space="preserve">Default </w:t>
      </w:r>
      <w:r>
        <w:rPr>
          <w:rFonts w:ascii="Arial" w:hAnsi="Arial" w:cs="Arial" w:hint="eastAsia"/>
          <w:sz w:val="24"/>
          <w:szCs w:val="24"/>
          <w:lang w:val="en-US"/>
        </w:rPr>
        <w:t>PL-RS for UL transmission</w:t>
      </w:r>
    </w:p>
    <w:p w:rsidR="008910F4" w:rsidRDefault="00E95020">
      <w:pPr>
        <w:pStyle w:val="3"/>
        <w:numPr>
          <w:ilvl w:val="0"/>
          <w:numId w:val="0"/>
        </w:numPr>
        <w:snapToGrid w:val="0"/>
        <w:spacing w:beforeLines="50" w:before="180" w:afterLines="50" w:after="180" w:line="240" w:lineRule="auto"/>
        <w:ind w:left="720" w:hanging="720"/>
        <w:rPr>
          <w:rFonts w:ascii="Times New Roman" w:hAnsi="Times New Roman"/>
          <w:sz w:val="24"/>
          <w:szCs w:val="24"/>
          <w:lang w:val="en-US"/>
        </w:rPr>
      </w:pPr>
      <w:r>
        <w:rPr>
          <w:rFonts w:ascii="Times New Roman" w:hAnsi="Times New Roman" w:hint="eastAsia"/>
          <w:sz w:val="24"/>
          <w:szCs w:val="24"/>
          <w:lang w:val="en-US"/>
        </w:rPr>
        <w:t xml:space="preserve">2.4.1 </w:t>
      </w:r>
      <w:r>
        <w:rPr>
          <w:rFonts w:ascii="Times New Roman" w:hAnsi="Times New Roman"/>
          <w:sz w:val="24"/>
          <w:szCs w:val="24"/>
          <w:lang w:val="en-US"/>
        </w:rPr>
        <w:t>For P</w:t>
      </w:r>
      <w:r>
        <w:rPr>
          <w:rFonts w:ascii="Times New Roman" w:hAnsi="Times New Roman" w:hint="eastAsia"/>
          <w:sz w:val="24"/>
          <w:szCs w:val="24"/>
          <w:lang w:val="en-US"/>
        </w:rPr>
        <w:t>UC</w:t>
      </w:r>
      <w:r>
        <w:rPr>
          <w:rFonts w:ascii="Times New Roman" w:hAnsi="Times New Roman"/>
          <w:sz w:val="24"/>
          <w:szCs w:val="24"/>
          <w:lang w:val="en-US"/>
        </w:rPr>
        <w:t>CH</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Rel-16, t</w:t>
      </w:r>
      <w:r>
        <w:rPr>
          <w:rFonts w:ascii="Times New Roman" w:hAnsi="Times New Roman" w:hint="eastAsia"/>
          <w:sz w:val="20"/>
          <w:szCs w:val="20"/>
        </w:rPr>
        <w:t xml:space="preserve">he default PL-RS for PUCCH is described as </w:t>
      </w:r>
      <w:r>
        <w:rPr>
          <w:rFonts w:ascii="Times New Roman" w:hAnsi="Times New Roman"/>
          <w:sz w:val="20"/>
          <w:szCs w:val="20"/>
        </w:rPr>
        <w:t xml:space="preserve">below. That is, </w:t>
      </w:r>
      <w:r>
        <w:rPr>
          <w:rFonts w:ascii="Times New Roman" w:hAnsi="Times New Roman" w:hint="eastAsia"/>
          <w:sz w:val="20"/>
          <w:szCs w:val="20"/>
        </w:rPr>
        <w:t>in the case of PL-RS and PUCCH spatial relation information is not configured</w:t>
      </w:r>
      <w:r>
        <w:rPr>
          <w:rFonts w:ascii="Times New Roman" w:hAnsi="Times New Roman"/>
          <w:sz w:val="20"/>
          <w:szCs w:val="20"/>
        </w:rPr>
        <w:t xml:space="preserve"> for</w:t>
      </w:r>
      <w:r>
        <w:rPr>
          <w:rFonts w:ascii="Times New Roman" w:hAnsi="Times New Roman" w:hint="eastAsia"/>
          <w:sz w:val="20"/>
          <w:szCs w:val="20"/>
        </w:rPr>
        <w:t xml:space="preserve"> PUCCH, the RS resource configured</w:t>
      </w:r>
      <w:r>
        <w:rPr>
          <w:rFonts w:ascii="Times New Roman" w:hAnsi="Times New Roman" w:hint="eastAsia"/>
          <w:sz w:val="20"/>
          <w:szCs w:val="20"/>
        </w:rPr>
        <w:t xml:space="preserve"> in the CORESET with the lowest index in the active DL BWP should be used as the default PL-RS of this PUCCH transmission.</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910F4">
        <w:tc>
          <w:tcPr>
            <w:tcW w:w="9576" w:type="dxa"/>
          </w:tcPr>
          <w:p w:rsidR="008910F4" w:rsidRDefault="00E95020">
            <w:pPr>
              <w:pStyle w:val="B2"/>
              <w:snapToGrid w:val="0"/>
              <w:spacing w:beforeLines="50" w:before="180" w:afterLines="50"/>
              <w:ind w:left="0" w:firstLine="0"/>
              <w:rPr>
                <w:rFonts w:eastAsia="宋体"/>
                <w:b/>
                <w:bCs/>
                <w:lang w:val="en-US" w:eastAsia="zh-CN"/>
              </w:rPr>
            </w:pPr>
            <w:r>
              <w:rPr>
                <w:rFonts w:eastAsia="宋体"/>
                <w:b/>
                <w:bCs/>
                <w:lang w:val="en-US" w:eastAsia="zh-CN"/>
              </w:rPr>
              <w:t>38.213 section 7.2.1</w:t>
            </w:r>
          </w:p>
          <w:p w:rsidR="008910F4" w:rsidRDefault="00E95020">
            <w:pPr>
              <w:pStyle w:val="B2"/>
              <w:snapToGrid w:val="0"/>
              <w:spacing w:beforeLines="50" w:before="180" w:afterLines="50"/>
              <w:ind w:left="0" w:firstLine="0"/>
            </w:pPr>
            <w:r>
              <w:t>If the UE</w:t>
            </w:r>
          </w:p>
          <w:p w:rsidR="008910F4" w:rsidRDefault="00E95020">
            <w:pPr>
              <w:pStyle w:val="B3"/>
              <w:snapToGrid w:val="0"/>
              <w:spacing w:beforeLines="50" w:before="180" w:afterLines="50"/>
              <w:ind w:left="283" w:firstLine="0"/>
              <w:rPr>
                <w:lang w:val="en-US"/>
              </w:rPr>
            </w:pPr>
            <w:r>
              <w:t>-</w:t>
            </w:r>
            <w:r>
              <w:tab/>
              <w:t xml:space="preserve">is not provided </w:t>
            </w:r>
            <w:r>
              <w:rPr>
                <w:i/>
              </w:rPr>
              <w:t>pathlossReferenceRSs</w:t>
            </w:r>
            <w:r>
              <w:rPr>
                <w:lang w:val="en-US"/>
              </w:rPr>
              <w:t>, and</w:t>
            </w:r>
          </w:p>
          <w:p w:rsidR="008910F4" w:rsidRDefault="00E95020">
            <w:pPr>
              <w:pStyle w:val="B3"/>
              <w:snapToGrid w:val="0"/>
              <w:spacing w:beforeLines="50" w:before="180" w:afterLines="50"/>
              <w:ind w:left="283" w:firstLine="0"/>
              <w:rPr>
                <w:lang w:val="en-US"/>
              </w:rPr>
            </w:pPr>
            <w:r>
              <w:t>-</w:t>
            </w:r>
            <w:r>
              <w:tab/>
              <w:t>is not provided</w:t>
            </w:r>
            <w:r>
              <w:rPr>
                <w:lang w:eastAsia="zh-CN"/>
              </w:rPr>
              <w:t xml:space="preserve"> </w:t>
            </w:r>
            <w:r>
              <w:rPr>
                <w:i/>
                <w:iCs/>
              </w:rPr>
              <w:t xml:space="preserve">PUCCH-SpatialRelationInfo, </w:t>
            </w:r>
            <w:r>
              <w:t>and</w:t>
            </w:r>
          </w:p>
          <w:p w:rsidR="008910F4" w:rsidRDefault="00E95020">
            <w:pPr>
              <w:pStyle w:val="B3"/>
              <w:snapToGrid w:val="0"/>
              <w:spacing w:beforeLines="50" w:before="180" w:afterLines="50"/>
              <w:ind w:left="283" w:firstLine="0"/>
            </w:pPr>
            <w:r>
              <w:t>-</w:t>
            </w:r>
            <w:r>
              <w:tab/>
            </w:r>
            <w:r>
              <w:rPr>
                <w:lang w:val="en-US"/>
              </w:rPr>
              <w:t xml:space="preserve">is provided </w:t>
            </w:r>
            <w:r>
              <w:rPr>
                <w:i/>
                <w:lang w:val="en-US"/>
              </w:rPr>
              <w:t>enableDefaultBeamPL-ForPUCCH</w:t>
            </w:r>
            <w:r>
              <w:rPr>
                <w:lang w:val="en-US"/>
              </w:rPr>
              <w:t>, and</w:t>
            </w:r>
            <w:r>
              <w:t xml:space="preserve"> </w:t>
            </w:r>
          </w:p>
          <w:p w:rsidR="008910F4" w:rsidRDefault="00E95020">
            <w:pPr>
              <w:pStyle w:val="B3"/>
              <w:snapToGrid w:val="0"/>
              <w:spacing w:beforeLines="50" w:before="180" w:afterLines="50"/>
              <w:ind w:left="283" w:firstLine="0"/>
            </w:pPr>
            <w:r>
              <w:t>-</w:t>
            </w:r>
            <w:r>
              <w:tab/>
              <w:t xml:space="preserve">is not provided </w:t>
            </w:r>
            <w:r>
              <w:rPr>
                <w:rStyle w:val="af4"/>
                <w:rFonts w:eastAsia="Batang"/>
              </w:rPr>
              <w:t>coresetPoolIndex</w:t>
            </w:r>
            <w:r>
              <w:t xml:space="preserve"> value of 1 for any CORESET, or is provided </w:t>
            </w:r>
            <w:r>
              <w:rPr>
                <w:rStyle w:val="af4"/>
                <w:rFonts w:eastAsia="Batang"/>
              </w:rPr>
              <w:t>coresetPoolIndex</w:t>
            </w:r>
            <w:r>
              <w:t> value of 1 for all CORESETs, in </w:t>
            </w:r>
            <w:r>
              <w:rPr>
                <w:rStyle w:val="af4"/>
                <w:rFonts w:eastAsia="Batang"/>
              </w:rPr>
              <w:t>ControlResourceSet </w:t>
            </w:r>
            <w:r>
              <w:t>and no codepoint of a TCI field, if any, in a DCI format of any</w:t>
            </w:r>
            <w:r>
              <w:t xml:space="preserve"> search space set maps to two TCI states [5, TS 38.212] </w:t>
            </w:r>
          </w:p>
          <w:p w:rsidR="008910F4" w:rsidRDefault="00E95020">
            <w:pPr>
              <w:pStyle w:val="B3"/>
              <w:snapToGrid w:val="0"/>
              <w:spacing w:beforeLines="50" w:before="180" w:afterLines="50"/>
              <w:ind w:left="283" w:firstLine="0"/>
              <w:rPr>
                <w:lang w:val="en-US" w:eastAsia="zh-CN"/>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configured with with </w:t>
            </w:r>
            <w:r>
              <w:rPr>
                <w:i/>
                <w:iCs/>
              </w:rPr>
              <w:t>qcl-Type</w:t>
            </w:r>
            <w:r>
              <w:t xml:space="preserve"> set to </w:t>
            </w:r>
            <w:r>
              <w:rPr>
                <w:lang w:val="en-US"/>
              </w:rPr>
              <w:t>'</w:t>
            </w:r>
            <w:r>
              <w:t xml:space="preserve">typeD' in the TCI state or the QCL assumption of a CORESET with the lowest index in </w:t>
            </w:r>
            <w:r>
              <w:t>the active DL BWP of the primary cell. For</w:t>
            </w:r>
            <w:r>
              <w:rPr>
                <w:lang w:val="en-US"/>
              </w:rPr>
              <w:t xml:space="preserve"> a</w:t>
            </w:r>
            <w:r>
              <w:t xml:space="preserve"> PUCCH</w:t>
            </w:r>
            <w:r>
              <w:rPr>
                <w:lang w:val="en-US"/>
              </w:rPr>
              <w:t xml:space="preserve"> transmission over multiple slots</w:t>
            </w:r>
            <w:r>
              <w:t xml:space="preserve">, </w:t>
            </w:r>
            <w:r>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applies to </w:t>
            </w:r>
            <w:r>
              <w:rPr>
                <w:lang w:val="en-US"/>
              </w:rPr>
              <w:t>the</w:t>
            </w:r>
            <w:r>
              <w:t xml:space="preserve"> PUCCH transmission</w:t>
            </w:r>
            <w:r>
              <w:rPr>
                <w:lang w:val="en-US"/>
              </w:rPr>
              <w:t xml:space="preserve"> in each of the multiple slots</w:t>
            </w:r>
            <w:r>
              <w:t>.</w:t>
            </w:r>
          </w:p>
        </w:tc>
      </w:tr>
    </w:tbl>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lastRenderedPageBreak/>
        <w:t>In Rel-17, i</w:t>
      </w:r>
      <w:r>
        <w:rPr>
          <w:rFonts w:ascii="Times New Roman" w:hAnsi="Times New Roman" w:hint="eastAsia"/>
          <w:sz w:val="20"/>
          <w:szCs w:val="20"/>
        </w:rPr>
        <w:t xml:space="preserve">f two TCI states are activated for the CORESET with the lowest index, </w:t>
      </w:r>
      <w:r>
        <w:rPr>
          <w:rFonts w:ascii="Times New Roman" w:hAnsi="Times New Roman"/>
          <w:sz w:val="20"/>
          <w:szCs w:val="20"/>
        </w:rPr>
        <w:t xml:space="preserve">solutions similar to default spatial relation determination can be used for default PL-RS of PUCCH. </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b/>
          <w:bCs/>
          <w:i/>
          <w:iCs/>
          <w:sz w:val="20"/>
          <w:szCs w:val="20"/>
        </w:rPr>
        <w:t>Proposal 10:</w:t>
      </w:r>
      <w:r>
        <w:rPr>
          <w:rFonts w:ascii="Times New Roman" w:hAnsi="Times New Roman"/>
          <w:b/>
          <w:bCs/>
          <w:i/>
          <w:iCs/>
          <w:sz w:val="20"/>
          <w:szCs w:val="20"/>
        </w:rPr>
        <w:t xml:space="preserve"> </w:t>
      </w:r>
      <w:r>
        <w:rPr>
          <w:rFonts w:ascii="Times New Roman" w:hAnsi="Times New Roman"/>
          <w:i/>
          <w:iCs/>
          <w:sz w:val="20"/>
          <w:szCs w:val="20"/>
        </w:rPr>
        <w:t xml:space="preserve">When default PL-RS of the PUCCH is determined by the QCL RS of a CORESET with the lowest index, and </w:t>
      </w:r>
      <w:r>
        <w:rPr>
          <w:rFonts w:ascii="Times New Roman" w:hAnsi="Times New Roman" w:hint="eastAsia"/>
          <w:i/>
          <w:iCs/>
          <w:sz w:val="20"/>
          <w:szCs w:val="20"/>
        </w:rPr>
        <w:t xml:space="preserve">two TCI states are activated for the </w:t>
      </w:r>
      <w:r>
        <w:rPr>
          <w:rFonts w:ascii="Times New Roman" w:hAnsi="Times New Roman" w:hint="eastAsia"/>
          <w:i/>
          <w:iCs/>
          <w:sz w:val="20"/>
          <w:szCs w:val="20"/>
        </w:rPr>
        <w:t>CORESET</w:t>
      </w:r>
      <w:r>
        <w:rPr>
          <w:rFonts w:ascii="Times New Roman" w:hAnsi="Times New Roman"/>
          <w:i/>
          <w:iCs/>
          <w:sz w:val="20"/>
          <w:szCs w:val="20"/>
        </w:rPr>
        <w:t xml:space="preserve">, </w:t>
      </w:r>
    </w:p>
    <w:p w:rsidR="008910F4" w:rsidRDefault="00E95020">
      <w:pPr>
        <w:numPr>
          <w:ilvl w:val="0"/>
          <w:numId w:val="14"/>
        </w:num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If PUCCH repetition is not configured, the first one of the two TCI states activated for the CORESET with the lowest ID is used</w:t>
      </w:r>
      <w:r>
        <w:rPr>
          <w:rFonts w:ascii="Times New Roman" w:hAnsi="Times New Roman"/>
          <w:i/>
          <w:iCs/>
          <w:sz w:val="20"/>
          <w:szCs w:val="20"/>
        </w:rPr>
        <w:t xml:space="preserve"> to determine the PL-RS of PUCCH transmission</w:t>
      </w:r>
      <w:r>
        <w:rPr>
          <w:rFonts w:ascii="Times New Roman" w:hAnsi="Times New Roman" w:hint="eastAsia"/>
          <w:i/>
          <w:iCs/>
          <w:sz w:val="20"/>
          <w:szCs w:val="20"/>
        </w:rPr>
        <w:t>.</w:t>
      </w:r>
    </w:p>
    <w:p w:rsidR="008910F4" w:rsidRDefault="00E95020">
      <w:pPr>
        <w:numPr>
          <w:ilvl w:val="0"/>
          <w:numId w:val="14"/>
        </w:num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 xml:space="preserve">If PUCCH repetition is configured, the two TCI states activated for the </w:t>
      </w:r>
      <w:r>
        <w:rPr>
          <w:rFonts w:ascii="Times New Roman" w:hAnsi="Times New Roman" w:hint="eastAsia"/>
          <w:i/>
          <w:iCs/>
          <w:sz w:val="20"/>
          <w:szCs w:val="20"/>
        </w:rPr>
        <w:t>CORESET with the lowest ID are used</w:t>
      </w:r>
      <w:r>
        <w:rPr>
          <w:rFonts w:ascii="Times New Roman" w:hAnsi="Times New Roman"/>
          <w:i/>
          <w:iCs/>
          <w:sz w:val="20"/>
          <w:szCs w:val="20"/>
        </w:rPr>
        <w:t xml:space="preserve"> to determine the PL-RS of PUCCH transmission occasions</w:t>
      </w:r>
      <w:r>
        <w:rPr>
          <w:rFonts w:ascii="Times New Roman" w:hAnsi="Times New Roman" w:hint="eastAsia"/>
          <w:i/>
          <w:iCs/>
          <w:sz w:val="20"/>
          <w:szCs w:val="20"/>
        </w:rPr>
        <w:t>, and each TCI state is associated to one PUCCH transmission occasion group.</w:t>
      </w:r>
    </w:p>
    <w:p w:rsidR="008910F4" w:rsidRDefault="00E95020">
      <w:pPr>
        <w:pStyle w:val="3"/>
        <w:numPr>
          <w:ilvl w:val="0"/>
          <w:numId w:val="0"/>
        </w:numPr>
        <w:snapToGrid w:val="0"/>
        <w:spacing w:beforeLines="50" w:before="180" w:afterLines="50" w:after="180" w:line="240" w:lineRule="auto"/>
        <w:rPr>
          <w:rFonts w:ascii="Times New Roman" w:hAnsi="Times New Roman"/>
          <w:sz w:val="24"/>
          <w:szCs w:val="24"/>
          <w:lang w:val="en-US"/>
        </w:rPr>
      </w:pPr>
      <w:r>
        <w:rPr>
          <w:rFonts w:ascii="Times New Roman" w:hAnsi="Times New Roman" w:hint="eastAsia"/>
          <w:sz w:val="24"/>
          <w:szCs w:val="24"/>
          <w:lang w:val="en-US"/>
        </w:rPr>
        <w:t xml:space="preserve">2.4.2 </w:t>
      </w:r>
      <w:r>
        <w:rPr>
          <w:rFonts w:ascii="Times New Roman" w:hAnsi="Times New Roman"/>
          <w:sz w:val="24"/>
          <w:szCs w:val="24"/>
          <w:lang w:val="en-US"/>
        </w:rPr>
        <w:t>For P</w:t>
      </w:r>
      <w:r>
        <w:rPr>
          <w:rFonts w:ascii="Times New Roman" w:hAnsi="Times New Roman" w:hint="eastAsia"/>
          <w:sz w:val="24"/>
          <w:szCs w:val="24"/>
          <w:lang w:val="en-US"/>
        </w:rPr>
        <w:t>US</w:t>
      </w:r>
      <w:r>
        <w:rPr>
          <w:rFonts w:ascii="Times New Roman" w:hAnsi="Times New Roman"/>
          <w:sz w:val="24"/>
          <w:szCs w:val="24"/>
          <w:lang w:val="en-US"/>
        </w:rPr>
        <w:t>CH</w:t>
      </w:r>
    </w:p>
    <w:p w:rsidR="008910F4" w:rsidRDefault="00E95020">
      <w:p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In Rel-16, the</w:t>
      </w:r>
      <w:r>
        <w:rPr>
          <w:rFonts w:ascii="Times New Roman" w:hAnsi="Times New Roman" w:hint="eastAsia"/>
          <w:iCs/>
          <w:sz w:val="20"/>
          <w:szCs w:val="20"/>
        </w:rPr>
        <w:t xml:space="preserve"> default PL-RS</w:t>
      </w:r>
      <w:r>
        <w:rPr>
          <w:rFonts w:ascii="Times New Roman" w:hAnsi="Times New Roman"/>
          <w:iCs/>
          <w:sz w:val="20"/>
          <w:szCs w:val="20"/>
        </w:rPr>
        <w:t xml:space="preserve"> of PUSCH is described as below. </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910F4">
        <w:tc>
          <w:tcPr>
            <w:tcW w:w="9576" w:type="dxa"/>
          </w:tcPr>
          <w:p w:rsidR="008910F4" w:rsidRDefault="00E95020">
            <w:pPr>
              <w:pStyle w:val="B2"/>
              <w:snapToGrid w:val="0"/>
              <w:spacing w:beforeLines="50" w:before="180" w:afterLines="50"/>
              <w:ind w:left="0" w:firstLine="0"/>
              <w:rPr>
                <w:rFonts w:eastAsia="宋体"/>
                <w:b/>
                <w:bCs/>
                <w:lang w:val="en-US" w:eastAsia="zh-CN"/>
              </w:rPr>
            </w:pPr>
            <w:r>
              <w:rPr>
                <w:rFonts w:eastAsia="宋体" w:hint="eastAsia"/>
                <w:b/>
                <w:bCs/>
                <w:lang w:val="en-US" w:eastAsia="zh-CN"/>
              </w:rPr>
              <w:t>38.213 sect</w:t>
            </w:r>
            <w:r>
              <w:rPr>
                <w:rFonts w:eastAsia="宋体" w:hint="eastAsia"/>
                <w:b/>
                <w:bCs/>
                <w:lang w:val="en-US" w:eastAsia="zh-CN"/>
              </w:rPr>
              <w:t>ion 7.1.1</w:t>
            </w:r>
          </w:p>
          <w:p w:rsidR="008910F4" w:rsidRDefault="00E95020">
            <w:pPr>
              <w:pStyle w:val="B2"/>
              <w:snapToGrid w:val="0"/>
              <w:spacing w:beforeLines="50" w:before="180" w:afterLines="50"/>
              <w:ind w:left="0" w:firstLine="0"/>
            </w:pPr>
            <w:r>
              <w:t xml:space="preserve">-If </w:t>
            </w:r>
          </w:p>
          <w:p w:rsidR="008910F4" w:rsidRDefault="00E95020">
            <w:pPr>
              <w:pStyle w:val="B3"/>
              <w:snapToGrid w:val="0"/>
              <w:spacing w:beforeLines="50" w:before="180" w:afterLines="50"/>
              <w:ind w:left="283" w:firstLine="0"/>
              <w:rPr>
                <w:lang w:val="en-US"/>
              </w:rPr>
            </w:pPr>
            <w:r>
              <w:t>-</w:t>
            </w:r>
            <w:r>
              <w:tab/>
              <w:t xml:space="preserve">the PUSCH transmission is scheduled by DCI format 0_0 on serving cell </w:t>
            </w:r>
            <m:oMath>
              <m:r>
                <w:rPr>
                  <w:rFonts w:ascii="Cambria Math" w:hAnsi="Cambria Math"/>
                  <w:lang w:val="en-US"/>
                </w:rPr>
                <m:t>c</m:t>
              </m:r>
            </m:oMath>
            <w:r>
              <w:t>,</w:t>
            </w:r>
            <w:r>
              <w:rPr>
                <w:lang w:val="en-US"/>
              </w:rPr>
              <w:t xml:space="preserve"> </w:t>
            </w:r>
          </w:p>
          <w:p w:rsidR="008910F4" w:rsidRDefault="00E95020">
            <w:pPr>
              <w:pStyle w:val="B3"/>
              <w:snapToGrid w:val="0"/>
              <w:spacing w:beforeLines="50" w:before="180" w:afterLines="50"/>
              <w:ind w:left="283" w:firstLine="0"/>
              <w:rPr>
                <w:lang w:val="en-US"/>
              </w:rPr>
            </w:pPr>
            <w:r>
              <w:t>-</w:t>
            </w:r>
            <w:r>
              <w:tab/>
            </w:r>
            <w:r>
              <w:rPr>
                <w:lang w:val="en-US"/>
              </w:rPr>
              <w:t>the</w:t>
            </w:r>
            <w:r>
              <w:t xml:space="preserve"> UE is not provided PUCCH resources for the active UL BWP of serving cell </w:t>
            </w:r>
            <m:oMath>
              <m:r>
                <w:rPr>
                  <w:rFonts w:ascii="Cambria Math" w:hAnsi="Cambria Math"/>
                  <w:lang w:val="en-US"/>
                </w:rPr>
                <m:t>c</m:t>
              </m:r>
            </m:oMath>
            <w:r>
              <w:rPr>
                <w:lang w:val="en-US"/>
              </w:rPr>
              <w:t>, and</w:t>
            </w:r>
          </w:p>
          <w:p w:rsidR="008910F4" w:rsidRDefault="00E95020">
            <w:pPr>
              <w:pStyle w:val="B3"/>
              <w:snapToGrid w:val="0"/>
              <w:spacing w:beforeLines="50" w:before="180" w:afterLines="50"/>
              <w:ind w:left="283" w:firstLine="0"/>
            </w:pPr>
            <w:r>
              <w:t>-</w:t>
            </w:r>
            <w:r>
              <w:tab/>
            </w:r>
            <w:r>
              <w:rPr>
                <w:lang w:val="en-US"/>
              </w:rPr>
              <w:t xml:space="preserve">the UE is provided </w:t>
            </w:r>
            <w:r>
              <w:rPr>
                <w:i/>
                <w:lang w:val="en-US"/>
              </w:rPr>
              <w:t>enableDefaultBeamPL-ForPUSCH0-0</w:t>
            </w:r>
            <w:r>
              <w:t xml:space="preserve"> </w:t>
            </w:r>
          </w:p>
          <w:p w:rsidR="008910F4" w:rsidRDefault="00E95020">
            <w:pPr>
              <w:pStyle w:val="B2"/>
              <w:snapToGrid w:val="0"/>
              <w:spacing w:beforeLines="50" w:before="180" w:afterLines="50"/>
              <w:ind w:left="283" w:firstLine="0"/>
            </w:pPr>
            <w:r>
              <w:tab/>
              <w:t>the UE determines a RS</w:t>
            </w:r>
            <w:r>
              <w:t xml:space="preserve">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Pr>
                <w:lang w:val="en-US"/>
              </w:rPr>
              <w:t xml:space="preserve">configured </w:t>
            </w:r>
            <w:r>
              <w:t xml:space="preserve">with </w:t>
            </w:r>
            <w:r>
              <w:rPr>
                <w:i/>
                <w:lang w:val="en-US" w:eastAsia="ja-JP"/>
              </w:rPr>
              <w:t>qcl-Type</w:t>
            </w:r>
            <w:r>
              <w:rPr>
                <w:lang w:val="en-US" w:eastAsia="ja-JP"/>
              </w:rPr>
              <w:t xml:space="preserve"> set to</w:t>
            </w:r>
            <w:r>
              <w:t xml:space="preserve"> </w:t>
            </w:r>
            <w:r>
              <w:rPr>
                <w:lang w:val="en-US"/>
              </w:rPr>
              <w:t>'t</w:t>
            </w:r>
            <w:r>
              <w:t>ypeD' in the TCI state or the QCL assumption of a CORESET with the lowest index in the active DL BWP of the serving cell</w:t>
            </w:r>
            <w:r>
              <w:rPr>
                <w:lang w:val="en-US"/>
              </w:rPr>
              <w:t xml:space="preserve"> </w:t>
            </w:r>
            <m:oMath>
              <m:r>
                <w:rPr>
                  <w:rFonts w:ascii="Cambria Math" w:hAnsi="Cambria Math"/>
                  <w:lang w:val="en-US"/>
                </w:rPr>
                <m:t>c</m:t>
              </m:r>
            </m:oMath>
          </w:p>
          <w:p w:rsidR="008910F4" w:rsidRDefault="00E95020">
            <w:pPr>
              <w:pStyle w:val="B2"/>
              <w:snapToGrid w:val="0"/>
              <w:spacing w:beforeLines="50" w:before="180" w:afterLines="50"/>
              <w:ind w:left="0" w:firstLine="0"/>
            </w:pPr>
            <w:r>
              <w:t xml:space="preserve">-If </w:t>
            </w:r>
          </w:p>
          <w:p w:rsidR="008910F4" w:rsidRDefault="00E95020">
            <w:pPr>
              <w:pStyle w:val="B3"/>
              <w:snapToGrid w:val="0"/>
              <w:spacing w:beforeLines="50" w:before="180" w:afterLines="50"/>
              <w:ind w:left="283" w:firstLine="0"/>
              <w:rPr>
                <w:lang w:val="en-US"/>
              </w:rPr>
            </w:pPr>
            <w:r>
              <w:t>-</w:t>
            </w:r>
            <w:r>
              <w:tab/>
              <w:t>the PUSCH transmission is scheduled b</w:t>
            </w:r>
            <w:r>
              <w:t xml:space="preserve">y DCI format 0_0 on serving cell </w:t>
            </w:r>
            <m:oMath>
              <m:r>
                <w:rPr>
                  <w:rFonts w:ascii="Cambria Math" w:hAnsi="Cambria Math"/>
                  <w:lang w:val="en-US"/>
                </w:rPr>
                <m:t>c</m:t>
              </m:r>
            </m:oMath>
            <w:r>
              <w:t>,</w:t>
            </w:r>
            <w:r>
              <w:rPr>
                <w:lang w:val="en-US"/>
              </w:rPr>
              <w:t xml:space="preserve"> </w:t>
            </w:r>
          </w:p>
          <w:p w:rsidR="008910F4" w:rsidRDefault="00E95020">
            <w:pPr>
              <w:pStyle w:val="B3"/>
              <w:snapToGrid w:val="0"/>
              <w:spacing w:beforeLines="50" w:before="180" w:afterLines="50"/>
              <w:ind w:left="283" w:firstLine="0"/>
              <w:rPr>
                <w:lang w:val="en-US"/>
              </w:rPr>
            </w:pPr>
            <w:r>
              <w:t>-</w:t>
            </w:r>
            <w:r>
              <w:tab/>
            </w:r>
            <w:r>
              <w:rPr>
                <w:lang w:val="en-US"/>
              </w:rPr>
              <w:t>the</w:t>
            </w:r>
            <w:r>
              <w:t xml:space="preserve"> UE is not provided a spatial setting for PUCCH resources on the active UL BWP of the primary cell [11, TS 38.321]</w:t>
            </w:r>
            <w:r>
              <w:rPr>
                <w:lang w:val="en-US"/>
              </w:rPr>
              <w:t>, and</w:t>
            </w:r>
          </w:p>
          <w:p w:rsidR="008910F4" w:rsidRDefault="00E95020">
            <w:pPr>
              <w:pStyle w:val="B3"/>
              <w:snapToGrid w:val="0"/>
              <w:spacing w:beforeLines="50" w:before="180" w:afterLines="50"/>
              <w:ind w:left="283" w:firstLine="0"/>
            </w:pPr>
            <w:r>
              <w:t>-</w:t>
            </w:r>
            <w:r>
              <w:tab/>
            </w:r>
            <w:r>
              <w:rPr>
                <w:lang w:val="en-US"/>
              </w:rPr>
              <w:t xml:space="preserve">the UE is provided </w:t>
            </w:r>
            <w:r>
              <w:rPr>
                <w:i/>
                <w:lang w:val="en-US"/>
              </w:rPr>
              <w:t>enableDefaultBeamPL-ForPUSCH0-0</w:t>
            </w:r>
            <w:r>
              <w:t xml:space="preserve"> </w:t>
            </w:r>
          </w:p>
          <w:p w:rsidR="008910F4" w:rsidRDefault="00E95020">
            <w:pPr>
              <w:pStyle w:val="B2"/>
              <w:snapToGrid w:val="0"/>
              <w:spacing w:beforeLines="50" w:before="180" w:afterLines="50"/>
              <w:ind w:left="283" w:firstLine="0"/>
              <w:rPr>
                <w:i/>
                <w:iCs/>
                <w:lang w:val="en-US" w:eastAsia="zh-CN"/>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Pr>
                <w:lang w:val="en-US"/>
              </w:rPr>
              <w:t xml:space="preserve">configured </w:t>
            </w:r>
            <w:r>
              <w:t xml:space="preserve">with </w:t>
            </w:r>
            <w:r>
              <w:rPr>
                <w:i/>
                <w:lang w:val="en-US" w:eastAsia="ja-JP"/>
              </w:rPr>
              <w:t>qcl-Type</w:t>
            </w:r>
            <w:r>
              <w:rPr>
                <w:lang w:val="en-US" w:eastAsia="ja-JP"/>
              </w:rPr>
              <w:t xml:space="preserve"> set to</w:t>
            </w:r>
            <w:r>
              <w:t xml:space="preserve"> </w:t>
            </w:r>
            <w:r>
              <w:rPr>
                <w:lang w:val="en-US"/>
              </w:rPr>
              <w:t>'t</w:t>
            </w:r>
            <w:r>
              <w:t xml:space="preserve">ypeD' in the TCI state or the QCL assumption of a CORESET with the lowest index in the active DL BWP of </w:t>
            </w:r>
            <w:r>
              <w:rPr>
                <w:lang w:val="en-US"/>
              </w:rPr>
              <w:t>the serving</w:t>
            </w:r>
            <w:r>
              <w:t xml:space="preserve"> cell</w:t>
            </w:r>
            <w:r>
              <w:rPr>
                <w:lang w:val="en-US"/>
              </w:rPr>
              <w:t xml:space="preserve"> </w:t>
            </w:r>
            <m:oMath>
              <m:r>
                <w:rPr>
                  <w:rFonts w:ascii="Cambria Math" w:hAnsi="Cambria Math"/>
                  <w:lang w:val="en-US"/>
                </w:rPr>
                <m:t>c</m:t>
              </m:r>
            </m:oMath>
          </w:p>
        </w:tc>
      </w:tr>
    </w:tbl>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Rel-17, if the CORESET is activated with 2 TCI states, </w:t>
      </w:r>
      <w:r>
        <w:rPr>
          <w:rFonts w:ascii="Times New Roman" w:hAnsi="Times New Roman"/>
          <w:sz w:val="20"/>
          <w:szCs w:val="20"/>
        </w:rPr>
        <w:t>the mechanism of default PL-RS for PUSCH can be the same as the default spatial relation of PUSCH.</w:t>
      </w:r>
    </w:p>
    <w:p w:rsidR="008910F4" w:rsidRDefault="00E95020">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11:</w:t>
      </w:r>
      <w:r>
        <w:rPr>
          <w:rFonts w:ascii="Times New Roman" w:hAnsi="Times New Roman"/>
          <w:b/>
          <w:bCs/>
          <w:i/>
          <w:iCs/>
          <w:sz w:val="20"/>
          <w:szCs w:val="20"/>
        </w:rPr>
        <w:t xml:space="preserve"> </w:t>
      </w:r>
      <w:r>
        <w:rPr>
          <w:rFonts w:ascii="Times New Roman" w:hAnsi="Times New Roman"/>
          <w:bCs/>
          <w:i/>
          <w:iCs/>
          <w:sz w:val="20"/>
          <w:szCs w:val="20"/>
        </w:rPr>
        <w:t xml:space="preserve">When the default PL-RS of PUSCH is determined by QCL RS of CORESET with lowest ID, and </w:t>
      </w:r>
      <w:r>
        <w:rPr>
          <w:rFonts w:ascii="Times New Roman" w:hAnsi="Times New Roman" w:hint="eastAsia"/>
          <w:i/>
          <w:iCs/>
          <w:sz w:val="20"/>
          <w:szCs w:val="20"/>
        </w:rPr>
        <w:t xml:space="preserve">two TCI states are activated for the CORESET </w:t>
      </w:r>
      <w:r>
        <w:rPr>
          <w:rFonts w:ascii="Times New Roman" w:hAnsi="Times New Roman"/>
          <w:i/>
          <w:iCs/>
          <w:sz w:val="20"/>
          <w:szCs w:val="20"/>
        </w:rPr>
        <w:t>,</w:t>
      </w:r>
    </w:p>
    <w:p w:rsidR="008910F4" w:rsidRDefault="00E95020">
      <w:pPr>
        <w:numPr>
          <w:ilvl w:val="0"/>
          <w:numId w:val="14"/>
        </w:num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 xml:space="preserve">If PUSCH repetition is not configured, the first one of the two TCI states activated for the CORESET with the lowest ID is used as the default </w:t>
      </w:r>
      <w:r>
        <w:rPr>
          <w:rFonts w:ascii="Times New Roman" w:hAnsi="Times New Roman"/>
          <w:i/>
          <w:iCs/>
          <w:sz w:val="20"/>
          <w:szCs w:val="20"/>
        </w:rPr>
        <w:t>PL-RS</w:t>
      </w:r>
      <w:r>
        <w:rPr>
          <w:rFonts w:ascii="Times New Roman" w:hAnsi="Times New Roman" w:hint="eastAsia"/>
          <w:i/>
          <w:iCs/>
          <w:sz w:val="20"/>
          <w:szCs w:val="20"/>
        </w:rPr>
        <w:t>.</w:t>
      </w:r>
    </w:p>
    <w:p w:rsidR="008910F4" w:rsidRDefault="00E95020">
      <w:pPr>
        <w:numPr>
          <w:ilvl w:val="0"/>
          <w:numId w:val="14"/>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i/>
          <w:iCs/>
          <w:sz w:val="20"/>
          <w:szCs w:val="20"/>
        </w:rPr>
        <w:t>If PUSCH repetition is configured, the two TCI states activated for the CORESET with the lowest ID are use</w:t>
      </w:r>
      <w:r>
        <w:rPr>
          <w:rFonts w:ascii="Times New Roman" w:hAnsi="Times New Roman" w:hint="eastAsia"/>
          <w:i/>
          <w:iCs/>
          <w:sz w:val="20"/>
          <w:szCs w:val="20"/>
        </w:rPr>
        <w:t xml:space="preserve">d as the default </w:t>
      </w:r>
      <w:r>
        <w:rPr>
          <w:rFonts w:ascii="Times New Roman" w:hAnsi="Times New Roman"/>
          <w:i/>
          <w:iCs/>
          <w:sz w:val="20"/>
          <w:szCs w:val="20"/>
        </w:rPr>
        <w:t>PL-RS</w:t>
      </w:r>
      <w:r>
        <w:rPr>
          <w:rFonts w:ascii="Times New Roman" w:hAnsi="Times New Roman" w:hint="eastAsia"/>
          <w:i/>
          <w:iCs/>
          <w:sz w:val="20"/>
          <w:szCs w:val="20"/>
        </w:rPr>
        <w:t>, and each TCI states is associated to one PUSCH transmission occasion group.</w:t>
      </w:r>
    </w:p>
    <w:p w:rsidR="008910F4" w:rsidRDefault="00E95020">
      <w:pPr>
        <w:pStyle w:val="3"/>
        <w:numPr>
          <w:ilvl w:val="0"/>
          <w:numId w:val="0"/>
        </w:numPr>
        <w:snapToGrid w:val="0"/>
        <w:spacing w:beforeLines="50" w:before="180" w:afterLines="50" w:after="180" w:line="240" w:lineRule="auto"/>
        <w:rPr>
          <w:rFonts w:ascii="Times New Roman" w:hAnsi="Times New Roman"/>
          <w:sz w:val="24"/>
          <w:szCs w:val="24"/>
          <w:lang w:val="en-US"/>
        </w:rPr>
      </w:pPr>
      <w:r>
        <w:rPr>
          <w:rFonts w:ascii="Times New Roman" w:hAnsi="Times New Roman" w:hint="eastAsia"/>
          <w:sz w:val="24"/>
          <w:szCs w:val="24"/>
          <w:lang w:val="en-US"/>
        </w:rPr>
        <w:lastRenderedPageBreak/>
        <w:t xml:space="preserve">2.4.3 </w:t>
      </w:r>
      <w:r>
        <w:rPr>
          <w:rFonts w:ascii="Times New Roman" w:hAnsi="Times New Roman"/>
          <w:sz w:val="24"/>
          <w:szCs w:val="24"/>
          <w:lang w:val="en-US"/>
        </w:rPr>
        <w:t xml:space="preserve">For </w:t>
      </w:r>
      <w:r>
        <w:rPr>
          <w:rFonts w:ascii="Times New Roman" w:hAnsi="Times New Roman" w:hint="eastAsia"/>
          <w:sz w:val="24"/>
          <w:szCs w:val="24"/>
          <w:lang w:val="en-US"/>
        </w:rPr>
        <w:t>SRS</w:t>
      </w:r>
    </w:p>
    <w:p w:rsidR="008910F4" w:rsidRDefault="00E95020">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w:t>
      </w:r>
      <w:r>
        <w:rPr>
          <w:rFonts w:ascii="Times New Roman" w:hAnsi="Times New Roman" w:hint="eastAsia"/>
          <w:sz w:val="20"/>
          <w:szCs w:val="20"/>
        </w:rPr>
        <w:t>Rel</w:t>
      </w:r>
      <w:r>
        <w:rPr>
          <w:rFonts w:ascii="Times New Roman" w:hAnsi="Times New Roman"/>
          <w:sz w:val="20"/>
          <w:szCs w:val="20"/>
        </w:rPr>
        <w:t>-16, the default PL-RS for SRS may also rely on the QCL RS of a CORESET as described below.</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910F4">
        <w:tc>
          <w:tcPr>
            <w:tcW w:w="9576" w:type="dxa"/>
          </w:tcPr>
          <w:p w:rsidR="008910F4" w:rsidRDefault="00E95020">
            <w:pPr>
              <w:pStyle w:val="B2"/>
              <w:snapToGrid w:val="0"/>
              <w:spacing w:beforeLines="50" w:before="180" w:afterLines="50"/>
              <w:ind w:left="0" w:firstLine="0"/>
            </w:pPr>
            <w:r>
              <w:rPr>
                <w:rFonts w:eastAsia="宋体" w:hint="eastAsia"/>
                <w:b/>
                <w:bCs/>
                <w:lang w:val="en-US" w:eastAsia="zh-CN"/>
              </w:rPr>
              <w:t>38.213 section 7.3.1</w:t>
            </w:r>
          </w:p>
          <w:p w:rsidR="008910F4" w:rsidRDefault="00E95020">
            <w:pPr>
              <w:pStyle w:val="B2"/>
              <w:snapToGrid w:val="0"/>
              <w:spacing w:beforeLines="50" w:before="180" w:afterLines="50"/>
              <w:ind w:left="0" w:firstLine="0"/>
            </w:pPr>
            <w:r>
              <w:t>-If the UE</w:t>
            </w:r>
          </w:p>
          <w:p w:rsidR="008910F4" w:rsidRDefault="00E95020">
            <w:pPr>
              <w:pStyle w:val="B3"/>
              <w:snapToGrid w:val="0"/>
              <w:spacing w:beforeLines="50" w:before="180" w:afterLines="50"/>
              <w:ind w:left="283" w:firstLine="0"/>
              <w:rPr>
                <w:lang w:val="en-US"/>
              </w:rPr>
            </w:pPr>
            <w:r>
              <w:t>-</w:t>
            </w:r>
            <w:r>
              <w:tab/>
            </w:r>
            <w:r>
              <w:t xml:space="preserve">is not provided </w:t>
            </w:r>
            <w:r>
              <w:rPr>
                <w:i/>
                <w:iCs/>
              </w:rPr>
              <w:t>pathlossReferenceRS</w:t>
            </w:r>
            <w:r>
              <w:t xml:space="preserve"> or </w:t>
            </w:r>
            <w:r>
              <w:rPr>
                <w:i/>
                <w:lang w:eastAsia="ko-KR"/>
              </w:rPr>
              <w:t>SRS-PathlossReferenceRS</w:t>
            </w:r>
            <w:r>
              <w:rPr>
                <w:i/>
                <w:iCs/>
                <w:lang w:val="en-US" w:eastAsia="ko-KR"/>
              </w:rPr>
              <w:t>-Id</w:t>
            </w:r>
            <w:r>
              <w:rPr>
                <w:lang w:val="en-US"/>
              </w:rPr>
              <w:t xml:space="preserve">, </w:t>
            </w:r>
          </w:p>
          <w:p w:rsidR="008910F4" w:rsidRDefault="00E95020">
            <w:pPr>
              <w:pStyle w:val="B3"/>
              <w:snapToGrid w:val="0"/>
              <w:spacing w:beforeLines="50" w:before="180" w:afterLines="50"/>
              <w:ind w:left="283" w:firstLine="0"/>
            </w:pPr>
            <w:r>
              <w:t>-</w:t>
            </w:r>
            <w:r>
              <w:tab/>
            </w:r>
            <w:r>
              <w:rPr>
                <w:lang w:eastAsia="zh-CN"/>
              </w:rPr>
              <w:t xml:space="preserve">is not provided </w:t>
            </w:r>
            <w:r>
              <w:rPr>
                <w:i/>
              </w:rPr>
              <w:t>spatialRelationInfo</w:t>
            </w:r>
            <w:r>
              <w:rPr>
                <w:iCs/>
              </w:rPr>
              <w:t xml:space="preserve">, </w:t>
            </w:r>
            <w:r>
              <w:rPr>
                <w:lang w:val="en-US"/>
              </w:rPr>
              <w:t>and</w:t>
            </w:r>
          </w:p>
          <w:p w:rsidR="008910F4" w:rsidRDefault="00E95020">
            <w:pPr>
              <w:pStyle w:val="B3"/>
              <w:snapToGrid w:val="0"/>
              <w:spacing w:beforeLines="50" w:before="180" w:afterLines="50"/>
              <w:ind w:left="283" w:firstLine="0"/>
            </w:pPr>
            <w:r>
              <w:t>-</w:t>
            </w:r>
            <w:r>
              <w:tab/>
            </w:r>
            <w:r>
              <w:rPr>
                <w:lang w:val="en-US"/>
              </w:rPr>
              <w:t xml:space="preserve">is provided </w:t>
            </w:r>
            <w:r>
              <w:rPr>
                <w:i/>
                <w:iCs/>
                <w:lang w:val="en-US"/>
              </w:rPr>
              <w:t>enableDefaultBeamPL-ForSRS</w:t>
            </w:r>
            <w:r>
              <w:rPr>
                <w:iCs/>
                <w:lang w:val="en-US"/>
              </w:rPr>
              <w:t>, and</w:t>
            </w:r>
            <w:r>
              <w:t xml:space="preserve"> </w:t>
            </w:r>
          </w:p>
          <w:p w:rsidR="008910F4" w:rsidRDefault="00E95020">
            <w:pPr>
              <w:pStyle w:val="B3"/>
              <w:snapToGrid w:val="0"/>
              <w:spacing w:beforeLines="50" w:before="180" w:afterLines="50"/>
              <w:ind w:left="283" w:firstLine="0"/>
            </w:pPr>
            <w:r>
              <w:t>-</w:t>
            </w:r>
            <w:r>
              <w:tab/>
              <w:t xml:space="preserve">is not provided </w:t>
            </w:r>
            <w:r>
              <w:rPr>
                <w:rStyle w:val="af4"/>
                <w:rFonts w:eastAsia="Batang"/>
              </w:rPr>
              <w:t>coresetPoolIndex</w:t>
            </w:r>
            <w:r>
              <w:t xml:space="preserve"> value of 1 for any CORESET, or is provided </w:t>
            </w:r>
            <w:r>
              <w:rPr>
                <w:rStyle w:val="af4"/>
                <w:rFonts w:eastAsia="Batang"/>
              </w:rPr>
              <w:t>coresetPoolIndex</w:t>
            </w:r>
            <w:r>
              <w:t xml:space="preserve"> val</w:t>
            </w:r>
            <w:r>
              <w:t xml:space="preserve">ue of 1 for all CORESETs, in </w:t>
            </w:r>
            <w:r>
              <w:rPr>
                <w:rStyle w:val="af4"/>
                <w:rFonts w:eastAsia="Batang"/>
              </w:rPr>
              <w:t xml:space="preserve">ControlResourceSet </w:t>
            </w:r>
            <w:r>
              <w:t xml:space="preserve">and no codepoint of a TCI field, if any, in a DCI format of any search space set maps to two TCI states [5, TS 38.212] </w:t>
            </w:r>
          </w:p>
          <w:p w:rsidR="008910F4" w:rsidRDefault="00E95020">
            <w:pPr>
              <w:pStyle w:val="B2"/>
              <w:snapToGrid w:val="0"/>
              <w:spacing w:beforeLines="50" w:before="180" w:afterLines="50"/>
              <w:ind w:left="283" w:firstLine="0"/>
            </w:pPr>
            <w:r>
              <w:tab/>
              <w:t>the UE determines a RS resource</w:t>
            </w:r>
            <w:r>
              <w:rPr>
                <w:lang w:val="en-US"/>
              </w:rPr>
              <w:t xml:space="preserve"> index</w:t>
            </w:r>
            <w:r>
              <w:t xml:space="preserve"> </w:t>
            </w:r>
            <w:r>
              <w:rPr>
                <w:position w:val="-10"/>
              </w:rPr>
              <w:object w:dxaOrig="285" w:dyaOrig="321">
                <v:shape id="_x0000_i1029" type="#_x0000_t75" style="width:14.25pt;height:16.05pt" o:ole="">
                  <v:imagedata r:id="rId18" o:title=""/>
                </v:shape>
                <o:OLEObject Type="Embed" ProgID="Equation.3" ShapeID="_x0000_i1029" DrawAspect="Content" ObjectID="_1682256708" r:id="rId19"/>
              </w:object>
            </w:r>
            <w:r>
              <w:t xml:space="preserve"> providing a </w:t>
            </w:r>
            <w:r>
              <w:rPr>
                <w:lang w:val="en-US"/>
              </w:rPr>
              <w:t xml:space="preserve">periodic </w:t>
            </w:r>
            <w:r>
              <w:t>RS re</w:t>
            </w:r>
            <w:r>
              <w:t xml:space="preserve">source </w:t>
            </w:r>
            <w:r>
              <w:rPr>
                <w:lang w:val="en-US"/>
              </w:rPr>
              <w:t xml:space="preserve">configured </w:t>
            </w:r>
            <w:r>
              <w:t xml:space="preserve">with </w:t>
            </w:r>
            <w:r>
              <w:rPr>
                <w:i/>
                <w:lang w:val="en-US"/>
              </w:rPr>
              <w:t>qcl-Type</w:t>
            </w:r>
            <w:r>
              <w:rPr>
                <w:lang w:val="en-US"/>
              </w:rPr>
              <w:t xml:space="preserve"> set to</w:t>
            </w:r>
            <w:r>
              <w:t xml:space="preserve"> </w:t>
            </w:r>
            <w:r>
              <w:rPr>
                <w:lang w:val="en-US"/>
              </w:rPr>
              <w:t>'t</w:t>
            </w:r>
            <w:r>
              <w:t>ypeD' in</w:t>
            </w:r>
          </w:p>
          <w:p w:rsidR="008910F4" w:rsidRDefault="00E95020">
            <w:pPr>
              <w:pStyle w:val="B3"/>
              <w:snapToGrid w:val="0"/>
              <w:spacing w:beforeLines="50" w:before="180" w:afterLines="50"/>
              <w:ind w:left="283" w:firstLine="0"/>
            </w:pPr>
            <w:r>
              <w:t>-</w:t>
            </w:r>
            <w:r>
              <w:tab/>
              <w:t xml:space="preserve">the TCI state or the QCL assumption of a CORESET with the lowest index in the active DL BWP, if CORESETs are provided in the active DL BWP of serving cell </w:t>
            </w:r>
            <m:oMath>
              <m:r>
                <w:rPr>
                  <w:rFonts w:ascii="Cambria Math" w:hAnsi="Cambria Math"/>
                  <w:lang w:val="en-US"/>
                </w:rPr>
                <m:t>c</m:t>
              </m:r>
            </m:oMath>
          </w:p>
          <w:p w:rsidR="008910F4" w:rsidRDefault="00E95020">
            <w:pPr>
              <w:pStyle w:val="B3"/>
              <w:snapToGrid w:val="0"/>
              <w:spacing w:beforeLines="50" w:before="180" w:afterLines="50"/>
              <w:ind w:left="283" w:firstLine="0"/>
              <w:rPr>
                <w:lang w:val="en-US" w:eastAsia="zh-CN"/>
              </w:rPr>
            </w:pPr>
            <w:r>
              <w:t>-</w:t>
            </w:r>
            <w:r>
              <w:tab/>
              <w:t>the active PDSCH TCI state with lowest ID [6</w:t>
            </w:r>
            <w:r>
              <w:t xml:space="preserve">, TS 38.214] in the active DL BWP, if CORESETs are not provided in the active DL BWP of serving cell </w:t>
            </w:r>
            <m:oMath>
              <m:r>
                <w:rPr>
                  <w:rFonts w:ascii="Cambria Math" w:hAnsi="Cambria Math"/>
                  <w:lang w:val="en-US"/>
                </w:rPr>
                <m:t>c</m:t>
              </m:r>
            </m:oMath>
          </w:p>
        </w:tc>
      </w:tr>
    </w:tbl>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Rel-17, if two TCI states are activated for the CORESET with lowest index, it is naturally to use the first one of two TCI states to determine the default PL-RS of SRS. </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However, if two SRS resource sets for codebook/non-codebook are configured for Rel-17 MTRP PUSCH transmission as discussed in section 8.1.2.1, where separate power controls for two SRS resource sets have been agreed. Thus, we propose to use both activated </w:t>
      </w:r>
      <w:r>
        <w:rPr>
          <w:rFonts w:ascii="Times New Roman" w:hAnsi="Times New Roman"/>
          <w:sz w:val="20"/>
          <w:szCs w:val="20"/>
        </w:rPr>
        <w:t xml:space="preserve">TCI states of the CORESET to determine the PL-RS of the two SRS resource sets in such case, where the activated TCI states and the SRS resource sets for codebook are mapped in order. </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From above analysis, we make the following proposal:</w:t>
      </w:r>
    </w:p>
    <w:p w:rsidR="008910F4" w:rsidRDefault="00E95020">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12:</w:t>
      </w:r>
      <w:r>
        <w:rPr>
          <w:rFonts w:ascii="Times New Roman" w:hAnsi="Times New Roman"/>
          <w:b/>
          <w:bCs/>
          <w:i/>
          <w:iCs/>
          <w:sz w:val="20"/>
          <w:szCs w:val="20"/>
        </w:rPr>
        <w:t xml:space="preserve"> </w:t>
      </w:r>
      <w:r>
        <w:rPr>
          <w:rFonts w:ascii="Times New Roman" w:hAnsi="Times New Roman"/>
          <w:bCs/>
          <w:i/>
          <w:iCs/>
          <w:sz w:val="20"/>
          <w:szCs w:val="20"/>
        </w:rPr>
        <w:t>When t</w:t>
      </w:r>
      <w:r>
        <w:rPr>
          <w:rFonts w:ascii="Times New Roman" w:hAnsi="Times New Roman"/>
          <w:bCs/>
          <w:i/>
          <w:iCs/>
          <w:sz w:val="20"/>
          <w:szCs w:val="20"/>
        </w:rPr>
        <w:t xml:space="preserve">he default PL-RS of SRS is determined by QCL RS of CORESET with lowest ID, and </w:t>
      </w:r>
      <w:r>
        <w:rPr>
          <w:rFonts w:ascii="Times New Roman" w:hAnsi="Times New Roman" w:hint="eastAsia"/>
          <w:i/>
          <w:iCs/>
          <w:sz w:val="20"/>
          <w:szCs w:val="20"/>
        </w:rPr>
        <w:t>two TCI states are activated for the CORESET</w:t>
      </w:r>
      <w:r>
        <w:rPr>
          <w:rFonts w:ascii="Times New Roman" w:hAnsi="Times New Roman" w:hint="eastAsia"/>
          <w:i/>
          <w:iCs/>
          <w:sz w:val="20"/>
          <w:szCs w:val="20"/>
        </w:rPr>
        <w:t>,</w:t>
      </w:r>
    </w:p>
    <w:p w:rsidR="008910F4" w:rsidRDefault="00E95020">
      <w:pPr>
        <w:numPr>
          <w:ilvl w:val="0"/>
          <w:numId w:val="14"/>
        </w:numPr>
        <w:snapToGrid w:val="0"/>
        <w:spacing w:beforeLines="50" w:before="180" w:afterLines="50" w:after="180" w:line="240" w:lineRule="auto"/>
        <w:ind w:left="839"/>
        <w:jc w:val="both"/>
        <w:rPr>
          <w:rFonts w:ascii="Times New Roman" w:hAnsi="Times New Roman"/>
          <w:i/>
          <w:iCs/>
          <w:sz w:val="20"/>
          <w:szCs w:val="20"/>
        </w:rPr>
      </w:pPr>
      <w:r>
        <w:rPr>
          <w:rFonts w:ascii="Times New Roman" w:hAnsi="Times New Roman" w:hint="eastAsia"/>
          <w:i/>
          <w:iCs/>
          <w:sz w:val="20"/>
          <w:szCs w:val="20"/>
        </w:rPr>
        <w:t>I</w:t>
      </w:r>
      <w:r>
        <w:rPr>
          <w:rFonts w:ascii="Times New Roman" w:hAnsi="Times New Roman"/>
          <w:i/>
          <w:iCs/>
          <w:sz w:val="20"/>
          <w:szCs w:val="20"/>
        </w:rPr>
        <w:t xml:space="preserve">f only one SRS resource set for codebook/non-codebbok is configured, </w:t>
      </w:r>
      <w:r>
        <w:rPr>
          <w:rFonts w:ascii="Times New Roman" w:hAnsi="Times New Roman" w:hint="eastAsia"/>
          <w:i/>
          <w:iCs/>
          <w:sz w:val="20"/>
          <w:szCs w:val="20"/>
        </w:rPr>
        <w:t>the first one of the two TCI states activated for the CORESET</w:t>
      </w:r>
      <w:r>
        <w:rPr>
          <w:rFonts w:ascii="Times New Roman" w:hAnsi="Times New Roman" w:hint="eastAsia"/>
          <w:i/>
          <w:iCs/>
          <w:sz w:val="20"/>
          <w:szCs w:val="20"/>
        </w:rPr>
        <w:t xml:space="preserve"> with the lowest ID is used as the default </w:t>
      </w:r>
      <w:r>
        <w:rPr>
          <w:rFonts w:ascii="Times New Roman" w:hAnsi="Times New Roman"/>
          <w:i/>
          <w:iCs/>
          <w:sz w:val="20"/>
          <w:szCs w:val="20"/>
        </w:rPr>
        <w:t>PL-RS of SRS</w:t>
      </w:r>
    </w:p>
    <w:p w:rsidR="008910F4" w:rsidRDefault="00E95020">
      <w:pPr>
        <w:numPr>
          <w:ilvl w:val="0"/>
          <w:numId w:val="14"/>
        </w:numPr>
        <w:snapToGrid w:val="0"/>
        <w:spacing w:beforeLines="50" w:before="180" w:afterLines="50" w:after="180" w:line="240" w:lineRule="auto"/>
        <w:ind w:left="839"/>
        <w:jc w:val="both"/>
        <w:rPr>
          <w:rFonts w:ascii="Times New Roman" w:hAnsi="Times New Roman"/>
          <w:i/>
          <w:iCs/>
          <w:sz w:val="20"/>
          <w:szCs w:val="20"/>
        </w:rPr>
      </w:pPr>
      <w:r>
        <w:rPr>
          <w:rFonts w:ascii="Times New Roman" w:hAnsi="Times New Roman" w:hint="eastAsia"/>
          <w:i/>
          <w:iCs/>
          <w:sz w:val="20"/>
          <w:szCs w:val="20"/>
        </w:rPr>
        <w:t>I</w:t>
      </w:r>
      <w:r>
        <w:rPr>
          <w:rFonts w:ascii="Times New Roman" w:hAnsi="Times New Roman"/>
          <w:i/>
          <w:iCs/>
          <w:sz w:val="20"/>
          <w:szCs w:val="20"/>
        </w:rPr>
        <w:t xml:space="preserve">f two SRS resource sets for codebook/non-codebook is configured, </w:t>
      </w:r>
      <w:r>
        <w:rPr>
          <w:rFonts w:ascii="Times New Roman" w:hAnsi="Times New Roman" w:hint="eastAsia"/>
          <w:i/>
          <w:iCs/>
          <w:sz w:val="20"/>
          <w:szCs w:val="20"/>
        </w:rPr>
        <w:t xml:space="preserve">the two TCI states activated for the CORESET with the lowest ID are used as the default </w:t>
      </w:r>
      <w:r>
        <w:rPr>
          <w:rFonts w:ascii="Times New Roman" w:hAnsi="Times New Roman"/>
          <w:i/>
          <w:iCs/>
          <w:sz w:val="20"/>
          <w:szCs w:val="20"/>
        </w:rPr>
        <w:t>PL-RS of SRS</w:t>
      </w:r>
      <w:r>
        <w:rPr>
          <w:rFonts w:ascii="Times New Roman" w:hAnsi="Times New Roman" w:hint="eastAsia"/>
          <w:i/>
          <w:iCs/>
          <w:sz w:val="20"/>
          <w:szCs w:val="20"/>
        </w:rPr>
        <w:t>, and each TCI states is associate</w:t>
      </w:r>
      <w:r>
        <w:rPr>
          <w:rFonts w:ascii="Times New Roman" w:hAnsi="Times New Roman" w:hint="eastAsia"/>
          <w:i/>
          <w:iCs/>
          <w:sz w:val="20"/>
          <w:szCs w:val="20"/>
        </w:rPr>
        <w:t>d to one</w:t>
      </w:r>
      <w:r>
        <w:rPr>
          <w:rFonts w:ascii="Times New Roman" w:hAnsi="Times New Roman"/>
          <w:i/>
          <w:iCs/>
          <w:sz w:val="20"/>
          <w:szCs w:val="20"/>
        </w:rPr>
        <w:t xml:space="preserve"> SRS resource set</w:t>
      </w:r>
    </w:p>
    <w:p w:rsidR="008910F4" w:rsidRDefault="00E95020">
      <w:pPr>
        <w:pStyle w:val="2"/>
        <w:numPr>
          <w:ilvl w:val="1"/>
          <w:numId w:val="4"/>
        </w:numPr>
        <w:snapToGrid w:val="0"/>
        <w:spacing w:beforeLines="50" w:before="180" w:afterLines="50" w:after="180" w:line="240" w:lineRule="auto"/>
        <w:rPr>
          <w:rFonts w:ascii="Arial" w:hAnsi="Arial" w:cs="Arial"/>
          <w:sz w:val="24"/>
          <w:szCs w:val="24"/>
          <w:lang w:val="en-US"/>
        </w:rPr>
      </w:pPr>
      <w:r>
        <w:rPr>
          <w:rFonts w:ascii="Arial" w:hAnsi="Arial" w:cs="Arial" w:hint="eastAsia"/>
          <w:sz w:val="24"/>
          <w:szCs w:val="24"/>
          <w:lang w:val="en-US"/>
        </w:rPr>
        <w:t>Enhancement on BFR</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RAN1#104b e-meeting, one proposal</w:t>
      </w:r>
      <w:r>
        <w:rPr>
          <w:rFonts w:ascii="Times New Roman" w:hAnsi="Times New Roman"/>
          <w:sz w:val="20"/>
          <w:szCs w:val="20"/>
        </w:rPr>
        <w:t xml:space="preserve"> for BFR</w:t>
      </w:r>
      <w:r>
        <w:rPr>
          <w:rFonts w:ascii="Times New Roman" w:hAnsi="Times New Roman" w:hint="eastAsia"/>
          <w:sz w:val="20"/>
          <w:szCs w:val="20"/>
        </w:rPr>
        <w:t xml:space="preserve"> in the feature lead summary is described as </w:t>
      </w:r>
      <w:r>
        <w:rPr>
          <w:rFonts w:ascii="Times New Roman" w:hAnsi="Times New Roman"/>
          <w:sz w:val="20"/>
          <w:szCs w:val="20"/>
        </w:rPr>
        <w:t>follows [</w:t>
      </w:r>
      <w:r>
        <w:rPr>
          <w:rFonts w:ascii="Times New Roman" w:hAnsi="Times New Roman" w:hint="eastAsia"/>
          <w:sz w:val="20"/>
          <w:szCs w:val="20"/>
        </w:rPr>
        <w:t>5]:</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910F4">
        <w:tc>
          <w:tcPr>
            <w:tcW w:w="9576" w:type="dxa"/>
          </w:tcPr>
          <w:p w:rsidR="008910F4" w:rsidRDefault="00E95020">
            <w:pPr>
              <w:snapToGrid w:val="0"/>
              <w:spacing w:after="0" w:line="240" w:lineRule="auto"/>
              <w:rPr>
                <w:rFonts w:ascii="Times New Roman" w:hAnsi="Times New Roman"/>
                <w:b/>
                <w:bCs/>
                <w:i/>
                <w:iCs/>
                <w:sz w:val="20"/>
                <w:szCs w:val="20"/>
                <w:u w:val="single"/>
              </w:rPr>
            </w:pPr>
            <w:r>
              <w:rPr>
                <w:rFonts w:ascii="Times New Roman" w:hAnsi="Times New Roman"/>
                <w:b/>
                <w:bCs/>
                <w:i/>
                <w:iCs/>
                <w:sz w:val="20"/>
                <w:szCs w:val="20"/>
                <w:u w:val="single"/>
              </w:rPr>
              <w:t>Proposal #3-8:</w:t>
            </w:r>
          </w:p>
          <w:p w:rsidR="008910F4" w:rsidRDefault="00E95020">
            <w:pPr>
              <w:pStyle w:val="af9"/>
              <w:numPr>
                <w:ilvl w:val="0"/>
                <w:numId w:val="15"/>
              </w:numPr>
              <w:snapToGrid w:val="0"/>
              <w:spacing w:after="0" w:line="240" w:lineRule="auto"/>
              <w:ind w:firstLine="400"/>
              <w:rPr>
                <w:rFonts w:ascii="Times New Roman" w:hAnsi="Times New Roman"/>
                <w:i/>
                <w:iCs/>
                <w:sz w:val="20"/>
                <w:szCs w:val="20"/>
              </w:rPr>
            </w:pPr>
            <w:r>
              <w:rPr>
                <w:rFonts w:ascii="Times New Roman" w:hAnsi="Times New Roman"/>
                <w:i/>
                <w:iCs/>
                <w:sz w:val="20"/>
                <w:szCs w:val="20"/>
              </w:rPr>
              <w:t xml:space="preserve">When two TCI states are configured for a CORESET, support the following enhancements to BFR procedures </w:t>
            </w:r>
          </w:p>
          <w:p w:rsidR="008910F4" w:rsidRDefault="00E95020">
            <w:pPr>
              <w:pStyle w:val="af9"/>
              <w:numPr>
                <w:ilvl w:val="1"/>
                <w:numId w:val="15"/>
              </w:numPr>
              <w:snapToGrid w:val="0"/>
              <w:spacing w:after="0" w:line="240" w:lineRule="auto"/>
              <w:ind w:firstLine="400"/>
              <w:rPr>
                <w:rFonts w:ascii="Times New Roman" w:hAnsi="Times New Roman"/>
                <w:i/>
                <w:iCs/>
                <w:sz w:val="20"/>
                <w:szCs w:val="20"/>
              </w:rPr>
            </w:pPr>
            <w:r>
              <w:rPr>
                <w:rFonts w:ascii="Times New Roman" w:hAnsi="Times New Roman"/>
                <w:i/>
                <w:iCs/>
                <w:sz w:val="20"/>
                <w:szCs w:val="20"/>
              </w:rPr>
              <w:t xml:space="preserve">Configuration of RS for BFD </w:t>
            </w:r>
          </w:p>
          <w:p w:rsidR="008910F4" w:rsidRDefault="00E95020">
            <w:pPr>
              <w:pStyle w:val="af9"/>
              <w:numPr>
                <w:ilvl w:val="2"/>
                <w:numId w:val="15"/>
              </w:numPr>
              <w:snapToGrid w:val="0"/>
              <w:spacing w:after="0" w:line="240" w:lineRule="auto"/>
              <w:ind w:firstLine="400"/>
              <w:jc w:val="both"/>
              <w:rPr>
                <w:rFonts w:ascii="Times New Roman" w:hAnsi="Times New Roman"/>
                <w:i/>
                <w:iCs/>
                <w:sz w:val="20"/>
                <w:szCs w:val="20"/>
                <w:lang w:eastAsia="ko-KR"/>
              </w:rPr>
            </w:pPr>
            <w:r>
              <w:rPr>
                <w:rFonts w:ascii="Times New Roman" w:hAnsi="Times New Roman"/>
                <w:i/>
                <w:iCs/>
                <w:sz w:val="20"/>
                <w:szCs w:val="20"/>
                <w:lang w:eastAsia="ko-KR"/>
              </w:rPr>
              <w:t>Implicit configuration</w:t>
            </w:r>
          </w:p>
          <w:p w:rsidR="008910F4" w:rsidRDefault="00E95020">
            <w:pPr>
              <w:pStyle w:val="af9"/>
              <w:numPr>
                <w:ilvl w:val="3"/>
                <w:numId w:val="15"/>
              </w:numPr>
              <w:overflowPunct w:val="0"/>
              <w:autoSpaceDE w:val="0"/>
              <w:autoSpaceDN w:val="0"/>
              <w:adjustRightInd w:val="0"/>
              <w:snapToGrid w:val="0"/>
              <w:spacing w:after="0" w:line="240" w:lineRule="auto"/>
              <w:ind w:firstLine="400"/>
              <w:contextualSpacing/>
              <w:jc w:val="both"/>
              <w:textAlignment w:val="baseline"/>
              <w:rPr>
                <w:rFonts w:ascii="Times New Roman" w:hAnsi="Times New Roman"/>
                <w:i/>
                <w:iCs/>
                <w:sz w:val="20"/>
                <w:szCs w:val="20"/>
                <w:lang w:val="en-GB" w:eastAsia="ko-KR"/>
              </w:rPr>
            </w:pPr>
            <w:r>
              <w:rPr>
                <w:rFonts w:ascii="Times New Roman" w:hAnsi="Times New Roman"/>
                <w:i/>
                <w:iCs/>
                <w:sz w:val="20"/>
                <w:szCs w:val="20"/>
                <w:lang w:val="en-GB" w:eastAsia="ko-KR"/>
              </w:rPr>
              <w:lastRenderedPageBreak/>
              <w:t>Alt 1-1: RS of CORESETs with only single active TCI states are used</w:t>
            </w:r>
          </w:p>
          <w:p w:rsidR="008910F4" w:rsidRDefault="00E95020">
            <w:pPr>
              <w:pStyle w:val="af9"/>
              <w:numPr>
                <w:ilvl w:val="3"/>
                <w:numId w:val="15"/>
              </w:numPr>
              <w:overflowPunct w:val="0"/>
              <w:autoSpaceDE w:val="0"/>
              <w:autoSpaceDN w:val="0"/>
              <w:adjustRightInd w:val="0"/>
              <w:snapToGrid w:val="0"/>
              <w:spacing w:after="0" w:line="240" w:lineRule="auto"/>
              <w:ind w:firstLine="400"/>
              <w:contextualSpacing/>
              <w:jc w:val="both"/>
              <w:textAlignment w:val="baseline"/>
              <w:rPr>
                <w:rFonts w:ascii="Times New Roman" w:hAnsi="Times New Roman"/>
                <w:i/>
                <w:iCs/>
                <w:sz w:val="20"/>
                <w:szCs w:val="20"/>
                <w:lang w:val="en-GB" w:eastAsia="ko-KR"/>
              </w:rPr>
            </w:pPr>
            <w:r>
              <w:rPr>
                <w:rFonts w:ascii="Times New Roman" w:hAnsi="Times New Roman"/>
                <w:i/>
                <w:iCs/>
                <w:sz w:val="20"/>
                <w:szCs w:val="20"/>
                <w:lang w:val="en-GB" w:eastAsia="ko-KR"/>
              </w:rPr>
              <w:t xml:space="preserve">Alt 1-2: RS of CORESETs with </w:t>
            </w:r>
            <w:r>
              <w:rPr>
                <w:rFonts w:ascii="Times New Roman" w:hAnsi="Times New Roman"/>
                <w:i/>
                <w:iCs/>
                <w:sz w:val="20"/>
                <w:szCs w:val="20"/>
                <w:lang w:val="en-GB" w:eastAsia="ko-KR"/>
              </w:rPr>
              <w:t>both single and two TCI states are used</w:t>
            </w:r>
          </w:p>
          <w:p w:rsidR="008910F4" w:rsidRDefault="00E95020">
            <w:pPr>
              <w:pStyle w:val="af9"/>
              <w:numPr>
                <w:ilvl w:val="2"/>
                <w:numId w:val="15"/>
              </w:numPr>
              <w:overflowPunct w:val="0"/>
              <w:autoSpaceDE w:val="0"/>
              <w:autoSpaceDN w:val="0"/>
              <w:adjustRightInd w:val="0"/>
              <w:snapToGrid w:val="0"/>
              <w:spacing w:after="0" w:line="240" w:lineRule="auto"/>
              <w:ind w:firstLine="400"/>
              <w:contextualSpacing/>
              <w:jc w:val="both"/>
              <w:textAlignment w:val="baseline"/>
              <w:rPr>
                <w:rFonts w:ascii="Times New Roman" w:hAnsi="Times New Roman"/>
                <w:i/>
                <w:iCs/>
                <w:sz w:val="20"/>
                <w:szCs w:val="20"/>
                <w:lang w:val="en-GB" w:eastAsia="ko-KR"/>
              </w:rPr>
            </w:pPr>
            <w:r>
              <w:rPr>
                <w:rFonts w:ascii="Times New Roman" w:hAnsi="Times New Roman"/>
                <w:i/>
                <w:iCs/>
                <w:sz w:val="20"/>
                <w:szCs w:val="20"/>
                <w:lang w:val="en-GB" w:eastAsia="ko-KR"/>
              </w:rPr>
              <w:t>Explicit configuration</w:t>
            </w:r>
          </w:p>
          <w:p w:rsidR="008910F4" w:rsidRDefault="00E95020">
            <w:pPr>
              <w:pStyle w:val="af9"/>
              <w:numPr>
                <w:ilvl w:val="3"/>
                <w:numId w:val="15"/>
              </w:numPr>
              <w:overflowPunct w:val="0"/>
              <w:autoSpaceDE w:val="0"/>
              <w:autoSpaceDN w:val="0"/>
              <w:adjustRightInd w:val="0"/>
              <w:snapToGrid w:val="0"/>
              <w:spacing w:after="0" w:line="240" w:lineRule="auto"/>
              <w:ind w:firstLine="400"/>
              <w:contextualSpacing/>
              <w:jc w:val="both"/>
              <w:textAlignment w:val="baseline"/>
              <w:rPr>
                <w:rFonts w:ascii="Times New Roman" w:hAnsi="Times New Roman"/>
                <w:i/>
                <w:iCs/>
                <w:sz w:val="20"/>
                <w:szCs w:val="20"/>
                <w:lang w:val="en-GB" w:eastAsia="ko-KR"/>
              </w:rPr>
            </w:pPr>
            <w:r>
              <w:rPr>
                <w:rFonts w:ascii="Times New Roman" w:hAnsi="Times New Roman"/>
                <w:i/>
                <w:iCs/>
                <w:sz w:val="20"/>
                <w:szCs w:val="20"/>
                <w:lang w:val="en-GB" w:eastAsia="ko-KR"/>
              </w:rPr>
              <w:t xml:space="preserve">Alt 2-1 Support defining </w:t>
            </w:r>
            <w:r>
              <w:rPr>
                <w:rFonts w:ascii="Times New Roman" w:hAnsi="Times New Roman"/>
                <w:i/>
                <w:iCs/>
                <w:sz w:val="20"/>
                <w:szCs w:val="20"/>
              </w:rPr>
              <w:t>CSI-RS resource or SSB pairs</w:t>
            </w:r>
          </w:p>
          <w:p w:rsidR="008910F4" w:rsidRDefault="00E95020">
            <w:pPr>
              <w:pStyle w:val="af9"/>
              <w:numPr>
                <w:ilvl w:val="4"/>
                <w:numId w:val="15"/>
              </w:numPr>
              <w:overflowPunct w:val="0"/>
              <w:autoSpaceDE w:val="0"/>
              <w:autoSpaceDN w:val="0"/>
              <w:adjustRightInd w:val="0"/>
              <w:snapToGrid w:val="0"/>
              <w:spacing w:after="0" w:line="240" w:lineRule="auto"/>
              <w:ind w:firstLine="400"/>
              <w:contextualSpacing/>
              <w:jc w:val="both"/>
              <w:textAlignment w:val="baseline"/>
              <w:rPr>
                <w:rFonts w:ascii="Times New Roman" w:hAnsi="Times New Roman"/>
                <w:i/>
                <w:iCs/>
                <w:sz w:val="20"/>
                <w:szCs w:val="20"/>
                <w:lang w:val="en-GB" w:eastAsia="ko-KR"/>
              </w:rPr>
            </w:pPr>
            <w:r>
              <w:rPr>
                <w:rFonts w:ascii="Times New Roman" w:hAnsi="Times New Roman"/>
                <w:i/>
                <w:iCs/>
                <w:sz w:val="20"/>
                <w:szCs w:val="20"/>
                <w:lang w:val="en-GB"/>
              </w:rPr>
              <w:t>FFS other details</w:t>
            </w:r>
          </w:p>
          <w:p w:rsidR="008910F4" w:rsidRDefault="00E95020">
            <w:pPr>
              <w:pStyle w:val="af9"/>
              <w:numPr>
                <w:ilvl w:val="3"/>
                <w:numId w:val="15"/>
              </w:numPr>
              <w:overflowPunct w:val="0"/>
              <w:autoSpaceDE w:val="0"/>
              <w:autoSpaceDN w:val="0"/>
              <w:adjustRightInd w:val="0"/>
              <w:snapToGrid w:val="0"/>
              <w:spacing w:after="0" w:line="240" w:lineRule="auto"/>
              <w:ind w:firstLine="400"/>
              <w:contextualSpacing/>
              <w:jc w:val="both"/>
              <w:textAlignment w:val="baseline"/>
              <w:rPr>
                <w:rFonts w:ascii="Times New Roman" w:hAnsi="Times New Roman"/>
                <w:i/>
                <w:iCs/>
                <w:sz w:val="20"/>
                <w:szCs w:val="20"/>
                <w:lang w:val="en-GB" w:eastAsia="ko-KR"/>
              </w:rPr>
            </w:pPr>
            <w:r>
              <w:rPr>
                <w:rFonts w:ascii="Times New Roman" w:hAnsi="Times New Roman"/>
                <w:i/>
                <w:iCs/>
                <w:sz w:val="20"/>
                <w:szCs w:val="20"/>
                <w:lang w:val="en-GB"/>
              </w:rPr>
              <w:t>Alt 2-2 Reuse the existing approach for BFD RS configuration</w:t>
            </w:r>
          </w:p>
          <w:p w:rsidR="008910F4" w:rsidRDefault="00E95020">
            <w:pPr>
              <w:pStyle w:val="af9"/>
              <w:numPr>
                <w:ilvl w:val="1"/>
                <w:numId w:val="15"/>
              </w:numPr>
              <w:snapToGrid w:val="0"/>
              <w:spacing w:after="0" w:line="240" w:lineRule="auto"/>
              <w:ind w:firstLine="400"/>
              <w:rPr>
                <w:rFonts w:ascii="Times New Roman" w:hAnsi="Times New Roman"/>
                <w:i/>
                <w:iCs/>
                <w:sz w:val="20"/>
                <w:szCs w:val="20"/>
              </w:rPr>
            </w:pPr>
            <w:r>
              <w:rPr>
                <w:rFonts w:ascii="Times New Roman" w:hAnsi="Times New Roman"/>
                <w:i/>
                <w:iCs/>
                <w:sz w:val="20"/>
                <w:szCs w:val="20"/>
              </w:rPr>
              <w:t>Assumptions for hypothetical BLER calculation for PDCCH</w:t>
            </w:r>
          </w:p>
          <w:p w:rsidR="008910F4" w:rsidRDefault="00E95020">
            <w:pPr>
              <w:pStyle w:val="af9"/>
              <w:numPr>
                <w:ilvl w:val="3"/>
                <w:numId w:val="15"/>
              </w:numPr>
              <w:snapToGrid w:val="0"/>
              <w:spacing w:after="0" w:line="240" w:lineRule="auto"/>
              <w:ind w:firstLine="400"/>
              <w:rPr>
                <w:rFonts w:ascii="Times New Roman" w:hAnsi="Times New Roman"/>
                <w:i/>
                <w:iCs/>
                <w:sz w:val="20"/>
                <w:szCs w:val="20"/>
              </w:rPr>
            </w:pPr>
            <w:r>
              <w:rPr>
                <w:rFonts w:ascii="Times New Roman" w:hAnsi="Times New Roman"/>
                <w:i/>
                <w:iCs/>
                <w:sz w:val="20"/>
                <w:szCs w:val="20"/>
              </w:rPr>
              <w:t xml:space="preserve">Alt </w:t>
            </w:r>
            <w:r>
              <w:rPr>
                <w:rFonts w:ascii="Times New Roman" w:hAnsi="Times New Roman"/>
                <w:i/>
                <w:iCs/>
                <w:sz w:val="20"/>
                <w:szCs w:val="20"/>
              </w:rPr>
              <w:t>3-1: RS in the two TCI states or CSI-RS / SSB pairs (if supported) are directly used as the BFD RS</w:t>
            </w:r>
          </w:p>
          <w:p w:rsidR="008910F4" w:rsidRDefault="00E95020">
            <w:pPr>
              <w:pStyle w:val="af9"/>
              <w:numPr>
                <w:ilvl w:val="3"/>
                <w:numId w:val="15"/>
              </w:numPr>
              <w:snapToGrid w:val="0"/>
              <w:spacing w:after="0" w:line="240" w:lineRule="auto"/>
              <w:ind w:firstLine="400"/>
              <w:rPr>
                <w:rFonts w:ascii="Times New Roman" w:hAnsi="Times New Roman"/>
                <w:i/>
                <w:iCs/>
                <w:sz w:val="20"/>
                <w:szCs w:val="20"/>
              </w:rPr>
            </w:pPr>
            <w:r>
              <w:rPr>
                <w:rFonts w:ascii="Times New Roman" w:hAnsi="Times New Roman"/>
                <w:i/>
                <w:iCs/>
                <w:sz w:val="20"/>
                <w:szCs w:val="20"/>
              </w:rPr>
              <w:t xml:space="preserve">Alt 3-2: </w:t>
            </w:r>
            <w:bookmarkStart w:id="14" w:name="OLE_LINK1"/>
            <w:r>
              <w:rPr>
                <w:rFonts w:ascii="Times New Roman" w:hAnsi="Times New Roman"/>
                <w:i/>
                <w:iCs/>
                <w:sz w:val="20"/>
                <w:szCs w:val="20"/>
              </w:rPr>
              <w:t>UE calculates one hypothetical BLER under SFN assumption of BFD RS pairs</w:t>
            </w:r>
            <w:bookmarkEnd w:id="14"/>
          </w:p>
          <w:p w:rsidR="008910F4" w:rsidRDefault="00E95020">
            <w:pPr>
              <w:pStyle w:val="af9"/>
              <w:numPr>
                <w:ilvl w:val="1"/>
                <w:numId w:val="15"/>
              </w:numPr>
              <w:snapToGrid w:val="0"/>
              <w:spacing w:after="0" w:line="240" w:lineRule="auto"/>
              <w:ind w:firstLine="400"/>
              <w:rPr>
                <w:rFonts w:ascii="Times New Roman" w:hAnsi="Times New Roman"/>
                <w:i/>
                <w:iCs/>
                <w:sz w:val="20"/>
                <w:szCs w:val="20"/>
              </w:rPr>
            </w:pPr>
            <w:r>
              <w:rPr>
                <w:rFonts w:ascii="Times New Roman" w:hAnsi="Times New Roman"/>
                <w:i/>
                <w:iCs/>
                <w:sz w:val="20"/>
                <w:szCs w:val="20"/>
              </w:rPr>
              <w:t>Configuration of NBI RS</w:t>
            </w:r>
          </w:p>
          <w:p w:rsidR="008910F4" w:rsidRDefault="00E95020">
            <w:pPr>
              <w:pStyle w:val="Proposal"/>
              <w:numPr>
                <w:ilvl w:val="3"/>
                <w:numId w:val="15"/>
              </w:numPr>
              <w:snapToGrid w:val="0"/>
              <w:spacing w:after="0" w:line="240" w:lineRule="auto"/>
              <w:rPr>
                <w:rFonts w:ascii="Times New Roman" w:eastAsiaTheme="minorEastAsia" w:hAnsi="Times New Roman"/>
                <w:b w:val="0"/>
                <w:bCs w:val="0"/>
                <w:i/>
                <w:iCs/>
                <w:sz w:val="20"/>
                <w:szCs w:val="20"/>
              </w:rPr>
            </w:pPr>
            <w:r>
              <w:rPr>
                <w:rFonts w:ascii="Times New Roman" w:hAnsi="Times New Roman"/>
                <w:b w:val="0"/>
                <w:bCs w:val="0"/>
                <w:i/>
                <w:iCs/>
                <w:sz w:val="20"/>
                <w:szCs w:val="20"/>
              </w:rPr>
              <w:t>Alt 4-1: Reuse the existing Rel-15 NBI configuratio</w:t>
            </w:r>
            <w:r>
              <w:rPr>
                <w:rFonts w:ascii="Times New Roman" w:hAnsi="Times New Roman"/>
                <w:b w:val="0"/>
                <w:bCs w:val="0"/>
                <w:i/>
                <w:iCs/>
                <w:sz w:val="20"/>
                <w:szCs w:val="20"/>
              </w:rPr>
              <w:t>n based on single CSI-RS resource</w:t>
            </w:r>
          </w:p>
          <w:p w:rsidR="008910F4" w:rsidRDefault="00E95020">
            <w:pPr>
              <w:pStyle w:val="Proposal"/>
              <w:numPr>
                <w:ilvl w:val="3"/>
                <w:numId w:val="15"/>
              </w:numPr>
              <w:snapToGrid w:val="0"/>
              <w:spacing w:after="0" w:line="240" w:lineRule="auto"/>
              <w:rPr>
                <w:rFonts w:ascii="Times New Roman" w:eastAsiaTheme="minorEastAsia" w:hAnsi="Times New Roman"/>
                <w:b w:val="0"/>
                <w:bCs w:val="0"/>
                <w:i/>
                <w:iCs/>
                <w:sz w:val="20"/>
                <w:szCs w:val="20"/>
              </w:rPr>
            </w:pPr>
            <w:r>
              <w:rPr>
                <w:rFonts w:ascii="Times New Roman" w:hAnsi="Times New Roman"/>
                <w:b w:val="0"/>
                <w:bCs w:val="0"/>
                <w:i/>
                <w:iCs/>
                <w:sz w:val="20"/>
                <w:szCs w:val="20"/>
              </w:rPr>
              <w:t xml:space="preserve">Alt 4-2: </w:t>
            </w:r>
            <w:r>
              <w:rPr>
                <w:rFonts w:ascii="Times New Roman" w:eastAsiaTheme="minorEastAsia" w:hAnsi="Times New Roman"/>
                <w:b w:val="0"/>
                <w:bCs w:val="0"/>
                <w:i/>
                <w:iCs/>
                <w:sz w:val="20"/>
                <w:szCs w:val="20"/>
              </w:rPr>
              <w:t>Introduce two new beam identification CSI-RS resource sets or new beam identification CSI-RS resource pairs</w:t>
            </w:r>
          </w:p>
          <w:p w:rsidR="008910F4" w:rsidRDefault="00E95020">
            <w:pPr>
              <w:pStyle w:val="af9"/>
              <w:numPr>
                <w:ilvl w:val="1"/>
                <w:numId w:val="15"/>
              </w:numPr>
              <w:snapToGrid w:val="0"/>
              <w:spacing w:after="0" w:line="240" w:lineRule="auto"/>
              <w:ind w:firstLine="400"/>
              <w:rPr>
                <w:rFonts w:ascii="Times New Roman" w:hAnsi="Times New Roman"/>
                <w:i/>
                <w:iCs/>
                <w:sz w:val="20"/>
                <w:szCs w:val="20"/>
              </w:rPr>
            </w:pPr>
            <w:r>
              <w:rPr>
                <w:rFonts w:ascii="Times New Roman" w:hAnsi="Times New Roman"/>
                <w:i/>
                <w:iCs/>
                <w:sz w:val="20"/>
                <w:szCs w:val="20"/>
              </w:rPr>
              <w:t xml:space="preserve">FFS applicability of the BFR enhancements above to </w:t>
            </w:r>
          </w:p>
          <w:p w:rsidR="008910F4" w:rsidRDefault="00E95020">
            <w:pPr>
              <w:pStyle w:val="af9"/>
              <w:numPr>
                <w:ilvl w:val="2"/>
                <w:numId w:val="15"/>
              </w:numPr>
              <w:snapToGrid w:val="0"/>
              <w:spacing w:after="0" w:line="240" w:lineRule="auto"/>
              <w:ind w:firstLine="400"/>
              <w:rPr>
                <w:rFonts w:ascii="Times New Roman" w:hAnsi="Times New Roman"/>
                <w:i/>
                <w:iCs/>
                <w:sz w:val="20"/>
                <w:szCs w:val="20"/>
              </w:rPr>
            </w:pPr>
            <w:r>
              <w:rPr>
                <w:rFonts w:ascii="Times New Roman" w:hAnsi="Times New Roman"/>
                <w:i/>
                <w:iCs/>
                <w:sz w:val="20"/>
                <w:szCs w:val="20"/>
              </w:rPr>
              <w:t>Rel-15 BFR</w:t>
            </w:r>
          </w:p>
          <w:p w:rsidR="008910F4" w:rsidRDefault="00E95020">
            <w:pPr>
              <w:pStyle w:val="af9"/>
              <w:numPr>
                <w:ilvl w:val="2"/>
                <w:numId w:val="15"/>
              </w:numPr>
              <w:snapToGrid w:val="0"/>
              <w:spacing w:after="0" w:line="240" w:lineRule="auto"/>
              <w:ind w:firstLine="400"/>
              <w:rPr>
                <w:rFonts w:ascii="Times New Roman" w:hAnsi="Times New Roman"/>
                <w:i/>
                <w:iCs/>
                <w:sz w:val="20"/>
                <w:szCs w:val="20"/>
              </w:rPr>
            </w:pPr>
            <w:r>
              <w:rPr>
                <w:rFonts w:ascii="Times New Roman" w:hAnsi="Times New Roman"/>
                <w:i/>
                <w:iCs/>
                <w:sz w:val="20"/>
                <w:szCs w:val="20"/>
              </w:rPr>
              <w:t>Rel-16 BFR</w:t>
            </w:r>
          </w:p>
          <w:p w:rsidR="008910F4" w:rsidRDefault="00E95020">
            <w:pPr>
              <w:pStyle w:val="af9"/>
              <w:numPr>
                <w:ilvl w:val="2"/>
                <w:numId w:val="15"/>
              </w:numPr>
              <w:snapToGrid w:val="0"/>
              <w:spacing w:after="0" w:line="240" w:lineRule="auto"/>
              <w:ind w:firstLine="400"/>
              <w:rPr>
                <w:rFonts w:ascii="Times New Roman" w:hAnsi="Times New Roman"/>
                <w:i/>
                <w:iCs/>
                <w:sz w:val="20"/>
                <w:szCs w:val="20"/>
              </w:rPr>
            </w:pPr>
            <w:r>
              <w:rPr>
                <w:rFonts w:ascii="Times New Roman" w:hAnsi="Times New Roman"/>
                <w:i/>
                <w:iCs/>
                <w:sz w:val="20"/>
                <w:szCs w:val="20"/>
              </w:rPr>
              <w:t>Rel-17 BFR</w:t>
            </w:r>
          </w:p>
          <w:p w:rsidR="008910F4" w:rsidRDefault="00E95020">
            <w:pPr>
              <w:pStyle w:val="af9"/>
              <w:numPr>
                <w:ilvl w:val="1"/>
                <w:numId w:val="15"/>
              </w:numPr>
              <w:snapToGrid w:val="0"/>
              <w:spacing w:after="0" w:line="240" w:lineRule="auto"/>
              <w:ind w:firstLine="400"/>
              <w:rPr>
                <w:rFonts w:ascii="Times New Roman" w:hAnsi="Times New Roman"/>
                <w:i/>
                <w:iCs/>
                <w:sz w:val="20"/>
                <w:szCs w:val="20"/>
              </w:rPr>
            </w:pPr>
            <w:r>
              <w:rPr>
                <w:rFonts w:ascii="Times New Roman" w:hAnsi="Times New Roman"/>
                <w:i/>
                <w:iCs/>
                <w:sz w:val="20"/>
                <w:szCs w:val="20"/>
              </w:rPr>
              <w:t xml:space="preserve">FFS UE behavior on </w:t>
            </w:r>
            <w:r>
              <w:rPr>
                <w:rFonts w:ascii="Times New Roman" w:hAnsi="Times New Roman"/>
                <w:i/>
                <w:iCs/>
                <w:sz w:val="20"/>
                <w:szCs w:val="20"/>
              </w:rPr>
              <w:t>monitoring the PDCCH candidate after BFD</w:t>
            </w:r>
          </w:p>
          <w:p w:rsidR="008910F4" w:rsidRDefault="00E95020">
            <w:pPr>
              <w:pStyle w:val="af9"/>
              <w:numPr>
                <w:ilvl w:val="0"/>
                <w:numId w:val="15"/>
              </w:numPr>
              <w:snapToGrid w:val="0"/>
              <w:spacing w:after="0" w:line="240" w:lineRule="auto"/>
              <w:ind w:firstLine="400"/>
              <w:rPr>
                <w:rFonts w:ascii="Times New Roman" w:hAnsi="Times New Roman"/>
                <w:i/>
                <w:iCs/>
                <w:sz w:val="20"/>
                <w:szCs w:val="20"/>
              </w:rPr>
            </w:pPr>
            <w:r>
              <w:rPr>
                <w:rFonts w:ascii="Times New Roman" w:hAnsi="Times New Roman"/>
                <w:i/>
                <w:iCs/>
                <w:sz w:val="20"/>
                <w:szCs w:val="20"/>
              </w:rPr>
              <w:t>FFS applicability of some enhancements to RLM procedures</w:t>
            </w:r>
          </w:p>
          <w:p w:rsidR="008910F4" w:rsidRDefault="00E95020">
            <w:pPr>
              <w:pStyle w:val="af9"/>
              <w:numPr>
                <w:ilvl w:val="0"/>
                <w:numId w:val="15"/>
              </w:numPr>
              <w:snapToGrid w:val="0"/>
              <w:spacing w:after="0" w:line="240" w:lineRule="auto"/>
              <w:ind w:firstLine="400"/>
              <w:rPr>
                <w:rFonts w:ascii="Times New Roman" w:hAnsi="Times New Roman"/>
                <w:i/>
                <w:iCs/>
                <w:sz w:val="20"/>
                <w:szCs w:val="20"/>
              </w:rPr>
            </w:pPr>
            <w:r>
              <w:rPr>
                <w:rFonts w:ascii="Times New Roman" w:hAnsi="Times New Roman"/>
                <w:i/>
                <w:iCs/>
                <w:sz w:val="20"/>
                <w:szCs w:val="20"/>
              </w:rPr>
              <w:t>FFS other aspects</w:t>
            </w:r>
          </w:p>
          <w:p w:rsidR="008910F4" w:rsidRDefault="008910F4">
            <w:pPr>
              <w:snapToGrid w:val="0"/>
              <w:spacing w:after="0" w:line="240" w:lineRule="auto"/>
              <w:rPr>
                <w:rFonts w:ascii="Times New Roman" w:hAnsi="Times New Roman"/>
                <w:i/>
                <w:iCs/>
                <w:sz w:val="20"/>
                <w:szCs w:val="20"/>
              </w:rPr>
            </w:pPr>
          </w:p>
        </w:tc>
      </w:tr>
    </w:tbl>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lastRenderedPageBreak/>
        <w:t xml:space="preserve">For </w:t>
      </w:r>
      <w:r>
        <w:rPr>
          <w:rFonts w:ascii="Times New Roman" w:hAnsi="Times New Roman"/>
          <w:sz w:val="20"/>
          <w:szCs w:val="20"/>
        </w:rPr>
        <w:t xml:space="preserve">implicit </w:t>
      </w:r>
      <w:r>
        <w:rPr>
          <w:rFonts w:ascii="Times New Roman" w:hAnsi="Times New Roman" w:hint="eastAsia"/>
          <w:sz w:val="20"/>
          <w:szCs w:val="20"/>
        </w:rPr>
        <w:t>BFD</w:t>
      </w:r>
      <w:r>
        <w:rPr>
          <w:rFonts w:ascii="Times New Roman" w:hAnsi="Times New Roman"/>
          <w:sz w:val="20"/>
          <w:szCs w:val="20"/>
        </w:rPr>
        <w:t xml:space="preserve"> configuration</w:t>
      </w:r>
      <w:r>
        <w:rPr>
          <w:rFonts w:ascii="Times New Roman" w:hAnsi="Times New Roman" w:hint="eastAsia"/>
          <w:sz w:val="20"/>
          <w:szCs w:val="20"/>
        </w:rPr>
        <w:t xml:space="preserve">, if two TCI states are activated for the CORESETs, whether one or the two RS of the two TCI states are be used should be decided. From our </w:t>
      </w:r>
      <w:r>
        <w:rPr>
          <w:rFonts w:ascii="Times New Roman" w:hAnsi="Times New Roman"/>
          <w:sz w:val="20"/>
          <w:szCs w:val="20"/>
        </w:rPr>
        <w:t>view</w:t>
      </w:r>
      <w:r>
        <w:rPr>
          <w:rFonts w:ascii="Times New Roman" w:hAnsi="Times New Roman" w:hint="eastAsia"/>
          <w:sz w:val="20"/>
          <w:szCs w:val="20"/>
        </w:rPr>
        <w:t xml:space="preserve">, only one TCI state of these CORESETs </w:t>
      </w:r>
      <w:r>
        <w:rPr>
          <w:rFonts w:ascii="Times New Roman" w:hAnsi="Times New Roman"/>
          <w:sz w:val="20"/>
          <w:szCs w:val="20"/>
        </w:rPr>
        <w:t xml:space="preserve">with two activated TCI states </w:t>
      </w:r>
      <w:r>
        <w:rPr>
          <w:rFonts w:ascii="Times New Roman" w:hAnsi="Times New Roman" w:hint="eastAsia"/>
          <w:sz w:val="20"/>
          <w:szCs w:val="20"/>
        </w:rPr>
        <w:t xml:space="preserve">cannot represent the actual transmission </w:t>
      </w:r>
      <w:r>
        <w:rPr>
          <w:rFonts w:ascii="Times New Roman" w:hAnsi="Times New Roman"/>
          <w:sz w:val="20"/>
          <w:szCs w:val="20"/>
        </w:rPr>
        <w:t>st</w:t>
      </w:r>
      <w:r>
        <w:rPr>
          <w:rFonts w:ascii="Times New Roman" w:hAnsi="Times New Roman"/>
          <w:sz w:val="20"/>
          <w:szCs w:val="20"/>
        </w:rPr>
        <w:t>atus</w:t>
      </w:r>
      <w:r>
        <w:rPr>
          <w:rFonts w:ascii="Times New Roman" w:hAnsi="Times New Roman" w:hint="eastAsia"/>
          <w:sz w:val="20"/>
          <w:szCs w:val="20"/>
        </w:rPr>
        <w:t xml:space="preserve"> of SFN</w:t>
      </w:r>
      <w:r>
        <w:rPr>
          <w:rFonts w:ascii="Times New Roman" w:hAnsi="Times New Roman"/>
          <w:sz w:val="20"/>
          <w:szCs w:val="20"/>
        </w:rPr>
        <w:t xml:space="preserve"> mannered PDCCH. Even</w:t>
      </w:r>
      <w:r>
        <w:rPr>
          <w:rFonts w:ascii="Times New Roman" w:hAnsi="Times New Roman" w:hint="eastAsia"/>
          <w:sz w:val="20"/>
          <w:szCs w:val="20"/>
        </w:rPr>
        <w:t xml:space="preserve"> if the selected TCI state for BFD is detected as beam failure, the other TCI state </w:t>
      </w:r>
      <w:r>
        <w:rPr>
          <w:rFonts w:ascii="Times New Roman" w:hAnsi="Times New Roman"/>
          <w:sz w:val="20"/>
          <w:szCs w:val="20"/>
        </w:rPr>
        <w:t>may</w:t>
      </w:r>
      <w:r>
        <w:rPr>
          <w:rFonts w:ascii="Times New Roman" w:hAnsi="Times New Roman" w:hint="eastAsia"/>
          <w:sz w:val="20"/>
          <w:szCs w:val="20"/>
        </w:rPr>
        <w:t xml:space="preserve"> still work for the DL transmission</w:t>
      </w:r>
      <w:r>
        <w:rPr>
          <w:rFonts w:ascii="Times New Roman" w:hAnsi="Times New Roman"/>
          <w:sz w:val="20"/>
          <w:szCs w:val="20"/>
        </w:rPr>
        <w:t>. In such case,</w:t>
      </w:r>
      <w:r>
        <w:rPr>
          <w:rFonts w:ascii="Times New Roman" w:hAnsi="Times New Roman" w:hint="eastAsia"/>
          <w:sz w:val="20"/>
          <w:szCs w:val="20"/>
        </w:rPr>
        <w:t xml:space="preserve"> </w:t>
      </w:r>
      <w:r>
        <w:rPr>
          <w:rFonts w:ascii="Times New Roman" w:hAnsi="Times New Roman"/>
          <w:sz w:val="20"/>
          <w:szCs w:val="20"/>
        </w:rPr>
        <w:t xml:space="preserve">if </w:t>
      </w:r>
      <w:r>
        <w:rPr>
          <w:rFonts w:ascii="Times New Roman" w:hAnsi="Times New Roman" w:hint="eastAsia"/>
          <w:sz w:val="20"/>
          <w:szCs w:val="20"/>
        </w:rPr>
        <w:t>the UE still report</w:t>
      </w:r>
      <w:r>
        <w:rPr>
          <w:rFonts w:ascii="Times New Roman" w:hAnsi="Times New Roman"/>
          <w:sz w:val="20"/>
          <w:szCs w:val="20"/>
        </w:rPr>
        <w:t>s</w:t>
      </w:r>
      <w:r>
        <w:rPr>
          <w:rFonts w:ascii="Times New Roman" w:hAnsi="Times New Roman" w:hint="eastAsia"/>
          <w:sz w:val="20"/>
          <w:szCs w:val="20"/>
        </w:rPr>
        <w:t xml:space="preserve"> </w:t>
      </w:r>
      <w:r>
        <w:rPr>
          <w:rFonts w:ascii="Times New Roman" w:hAnsi="Times New Roman"/>
          <w:sz w:val="20"/>
          <w:szCs w:val="20"/>
        </w:rPr>
        <w:t>beam</w:t>
      </w:r>
      <w:r>
        <w:rPr>
          <w:rFonts w:ascii="Times New Roman" w:hAnsi="Times New Roman" w:hint="eastAsia"/>
          <w:sz w:val="20"/>
          <w:szCs w:val="20"/>
        </w:rPr>
        <w:t xml:space="preserve"> failure to gNB, that will surly </w:t>
      </w:r>
      <w:r>
        <w:rPr>
          <w:rFonts w:ascii="Times New Roman" w:hAnsi="Times New Roman"/>
          <w:sz w:val="20"/>
          <w:szCs w:val="20"/>
        </w:rPr>
        <w:t>cause</w:t>
      </w:r>
      <w:r>
        <w:rPr>
          <w:rFonts w:ascii="Times New Roman" w:hAnsi="Times New Roman" w:hint="eastAsia"/>
          <w:sz w:val="20"/>
          <w:szCs w:val="20"/>
        </w:rPr>
        <w:t xml:space="preserve"> more </w:t>
      </w:r>
      <w:r>
        <w:rPr>
          <w:rFonts w:ascii="Times New Roman" w:hAnsi="Times New Roman"/>
          <w:sz w:val="20"/>
          <w:szCs w:val="20"/>
        </w:rPr>
        <w:t xml:space="preserve">UE </w:t>
      </w:r>
      <w:r>
        <w:rPr>
          <w:rFonts w:ascii="Times New Roman" w:hAnsi="Times New Roman" w:hint="eastAsia"/>
          <w:sz w:val="20"/>
          <w:szCs w:val="20"/>
        </w:rPr>
        <w:t>complexity</w:t>
      </w:r>
      <w:r>
        <w:rPr>
          <w:rFonts w:ascii="Times New Roman" w:hAnsi="Times New Roman"/>
          <w:sz w:val="20"/>
          <w:szCs w:val="20"/>
        </w:rPr>
        <w:t xml:space="preserve"> </w:t>
      </w:r>
      <w:r>
        <w:rPr>
          <w:rFonts w:ascii="Times New Roman" w:hAnsi="Times New Roman"/>
          <w:sz w:val="20"/>
          <w:szCs w:val="20"/>
        </w:rPr>
        <w:t>and</w:t>
      </w:r>
      <w:r>
        <w:rPr>
          <w:rFonts w:ascii="Times New Roman" w:hAnsi="Times New Roman" w:hint="eastAsia"/>
          <w:sz w:val="20"/>
          <w:szCs w:val="20"/>
        </w:rPr>
        <w:t xml:space="preserve"> </w:t>
      </w:r>
      <w:r>
        <w:rPr>
          <w:rFonts w:ascii="Times New Roman" w:hAnsi="Times New Roman"/>
          <w:sz w:val="20"/>
          <w:szCs w:val="20"/>
        </w:rPr>
        <w:t>unnecessary UL resource waste</w:t>
      </w:r>
      <w:r>
        <w:rPr>
          <w:rFonts w:ascii="Times New Roman" w:hAnsi="Times New Roman" w:hint="eastAsia"/>
          <w:sz w:val="20"/>
          <w:szCs w:val="20"/>
        </w:rPr>
        <w:t>.</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If a beam pair is </w:t>
      </w:r>
      <w:r>
        <w:rPr>
          <w:rFonts w:ascii="Times New Roman" w:hAnsi="Times New Roman"/>
          <w:sz w:val="20"/>
          <w:szCs w:val="20"/>
        </w:rPr>
        <w:t>jointly used to determine whether beam failure happens or not</w:t>
      </w:r>
      <w:r>
        <w:rPr>
          <w:rFonts w:ascii="Times New Roman" w:hAnsi="Times New Roman" w:hint="eastAsia"/>
          <w:sz w:val="20"/>
          <w:szCs w:val="20"/>
        </w:rPr>
        <w:t xml:space="preserve">, a new BLER </w:t>
      </w:r>
      <w:r>
        <w:rPr>
          <w:rFonts w:ascii="Times New Roman" w:hAnsi="Times New Roman"/>
          <w:sz w:val="20"/>
          <w:szCs w:val="20"/>
        </w:rPr>
        <w:t>should be</w:t>
      </w:r>
      <w:r>
        <w:rPr>
          <w:rFonts w:ascii="Times New Roman" w:hAnsi="Times New Roman" w:hint="eastAsia"/>
          <w:sz w:val="20"/>
          <w:szCs w:val="20"/>
        </w:rPr>
        <w:t xml:space="preserve"> calculated based on the two TCI states of the CORESET, and the combined BLER can </w:t>
      </w:r>
      <w:r>
        <w:rPr>
          <w:rFonts w:ascii="Times New Roman" w:hAnsi="Times New Roman"/>
          <w:sz w:val="20"/>
          <w:szCs w:val="20"/>
        </w:rPr>
        <w:t>well match</w:t>
      </w:r>
      <w:r>
        <w:rPr>
          <w:rFonts w:ascii="Times New Roman" w:hAnsi="Times New Roman" w:hint="eastAsia"/>
          <w:sz w:val="20"/>
          <w:szCs w:val="20"/>
        </w:rPr>
        <w:t xml:space="preserve"> </w:t>
      </w:r>
      <w:r>
        <w:rPr>
          <w:rFonts w:ascii="Times New Roman" w:hAnsi="Times New Roman"/>
          <w:sz w:val="20"/>
          <w:szCs w:val="20"/>
        </w:rPr>
        <w:t>the</w:t>
      </w:r>
      <w:r>
        <w:rPr>
          <w:rFonts w:ascii="Times New Roman" w:hAnsi="Times New Roman" w:hint="eastAsia"/>
          <w:sz w:val="20"/>
          <w:szCs w:val="20"/>
        </w:rPr>
        <w:t xml:space="preserve"> actual </w:t>
      </w:r>
      <w:r>
        <w:rPr>
          <w:rFonts w:ascii="Times New Roman" w:hAnsi="Times New Roman"/>
          <w:sz w:val="20"/>
          <w:szCs w:val="20"/>
        </w:rPr>
        <w:t xml:space="preserve">PDCCH </w:t>
      </w:r>
      <w:r>
        <w:rPr>
          <w:rFonts w:ascii="Times New Roman" w:hAnsi="Times New Roman" w:hint="eastAsia"/>
          <w:sz w:val="20"/>
          <w:szCs w:val="20"/>
        </w:rPr>
        <w:t xml:space="preserve">transmission </w:t>
      </w:r>
      <w:r>
        <w:rPr>
          <w:rFonts w:ascii="Times New Roman" w:hAnsi="Times New Roman"/>
          <w:sz w:val="20"/>
          <w:szCs w:val="20"/>
        </w:rPr>
        <w:t>status</w:t>
      </w:r>
      <w:r>
        <w:rPr>
          <w:rFonts w:ascii="Times New Roman" w:hAnsi="Times New Roman" w:hint="eastAsia"/>
          <w:sz w:val="20"/>
          <w:szCs w:val="20"/>
        </w:rPr>
        <w:t xml:space="preserve">. </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So, from the above analysis, we </w:t>
      </w:r>
      <w:r>
        <w:rPr>
          <w:rFonts w:ascii="Times New Roman" w:hAnsi="Times New Roman"/>
          <w:sz w:val="20"/>
          <w:szCs w:val="20"/>
        </w:rPr>
        <w:t>think the above Alt 1-2, 2-1 and 3-2 are more appropriate.</w:t>
      </w:r>
    </w:p>
    <w:p w:rsidR="008910F4" w:rsidRDefault="00E95020">
      <w:pPr>
        <w:snapToGrid w:val="0"/>
        <w:spacing w:beforeLines="50" w:before="180" w:afterLines="50" w:after="180" w:line="240" w:lineRule="auto"/>
        <w:rPr>
          <w:rStyle w:val="af6"/>
        </w:rPr>
      </w:pPr>
      <w:r>
        <w:rPr>
          <w:rFonts w:ascii="Times New Roman" w:hAnsi="Times New Roman" w:hint="eastAsia"/>
          <w:b/>
          <w:bCs/>
          <w:i/>
          <w:iCs/>
          <w:sz w:val="20"/>
          <w:szCs w:val="20"/>
        </w:rPr>
        <w:t xml:space="preserve">Proposal 13: </w:t>
      </w:r>
      <w:r>
        <w:rPr>
          <w:rFonts w:ascii="Times New Roman" w:hAnsi="Times New Roman"/>
          <w:i/>
          <w:iCs/>
          <w:sz w:val="20"/>
          <w:szCs w:val="20"/>
        </w:rPr>
        <w:t>F</w:t>
      </w:r>
      <w:r>
        <w:rPr>
          <w:rFonts w:ascii="Times New Roman" w:hAnsi="Times New Roman" w:hint="eastAsia"/>
          <w:i/>
          <w:iCs/>
          <w:sz w:val="20"/>
          <w:szCs w:val="20"/>
        </w:rPr>
        <w:t xml:space="preserve">or BFD, </w:t>
      </w:r>
      <w:r>
        <w:rPr>
          <w:rFonts w:ascii="Times New Roman" w:hAnsi="Times New Roman"/>
          <w:i/>
          <w:iCs/>
          <w:sz w:val="20"/>
          <w:szCs w:val="20"/>
        </w:rPr>
        <w:t xml:space="preserve">the above </w:t>
      </w:r>
      <w:r>
        <w:rPr>
          <w:rFonts w:ascii="Times New Roman" w:hAnsi="Times New Roman" w:hint="eastAsia"/>
          <w:i/>
          <w:iCs/>
          <w:sz w:val="20"/>
          <w:szCs w:val="20"/>
        </w:rPr>
        <w:t>Alt 1-2, Alt 2-1 and 3-2 should be supported</w:t>
      </w:r>
      <w:r>
        <w:rPr>
          <w:rFonts w:ascii="Times New Roman" w:hAnsi="Times New Roman"/>
          <w:i/>
          <w:iCs/>
          <w:sz w:val="20"/>
          <w:szCs w:val="20"/>
        </w:rPr>
        <w:t>, i.e</w:t>
      </w:r>
      <w:r>
        <w:rPr>
          <w:rFonts w:ascii="Times New Roman" w:hAnsi="Times New Roman" w:hint="eastAsia"/>
          <w:i/>
          <w:iCs/>
          <w:sz w:val="20"/>
          <w:szCs w:val="20"/>
        </w:rPr>
        <w:t>.</w:t>
      </w:r>
    </w:p>
    <w:p w:rsidR="008910F4" w:rsidRDefault="00E95020">
      <w:pPr>
        <w:numPr>
          <w:ilvl w:val="0"/>
          <w:numId w:val="14"/>
        </w:numPr>
        <w:snapToGrid w:val="0"/>
        <w:spacing w:beforeLines="50" w:before="180" w:afterLines="50" w:after="180" w:line="240" w:lineRule="auto"/>
        <w:ind w:left="839"/>
        <w:jc w:val="both"/>
        <w:rPr>
          <w:rFonts w:ascii="Times New Roman" w:hAnsi="Times New Roman"/>
          <w:i/>
          <w:iCs/>
          <w:sz w:val="20"/>
          <w:szCs w:val="20"/>
          <w:lang w:val="en-GB" w:eastAsia="ko-KR"/>
        </w:rPr>
      </w:pPr>
      <w:r>
        <w:rPr>
          <w:rFonts w:ascii="Times New Roman" w:hAnsi="Times New Roman" w:hint="eastAsia"/>
          <w:i/>
          <w:iCs/>
          <w:sz w:val="20"/>
          <w:szCs w:val="20"/>
        </w:rPr>
        <w:t>F</w:t>
      </w:r>
      <w:r>
        <w:rPr>
          <w:rFonts w:ascii="Times New Roman" w:hAnsi="Times New Roman"/>
          <w:i/>
          <w:iCs/>
          <w:sz w:val="20"/>
          <w:szCs w:val="20"/>
        </w:rPr>
        <w:t xml:space="preserve">or implicit configuration, </w:t>
      </w:r>
      <w:r>
        <w:rPr>
          <w:rFonts w:ascii="Times New Roman" w:hAnsi="Times New Roman"/>
          <w:i/>
          <w:iCs/>
          <w:sz w:val="20"/>
          <w:szCs w:val="20"/>
          <w:lang w:val="en-GB" w:eastAsia="ko-KR"/>
        </w:rPr>
        <w:t xml:space="preserve">RS of CORESETs with both single </w:t>
      </w:r>
      <w:r>
        <w:rPr>
          <w:rFonts w:ascii="Times New Roman" w:hAnsi="Times New Roman"/>
          <w:i/>
          <w:iCs/>
          <w:sz w:val="20"/>
          <w:szCs w:val="20"/>
          <w:lang w:val="en-GB" w:eastAsia="ko-KR"/>
        </w:rPr>
        <w:t>and two TCI states are used</w:t>
      </w:r>
      <w:r>
        <w:rPr>
          <w:rFonts w:ascii="Times New Roman" w:hAnsi="Times New Roman"/>
          <w:i/>
          <w:iCs/>
          <w:sz w:val="20"/>
          <w:szCs w:val="20"/>
        </w:rPr>
        <w:t>;</w:t>
      </w:r>
    </w:p>
    <w:p w:rsidR="008910F4" w:rsidRDefault="00E95020">
      <w:pPr>
        <w:numPr>
          <w:ilvl w:val="0"/>
          <w:numId w:val="14"/>
        </w:numPr>
        <w:snapToGrid w:val="0"/>
        <w:spacing w:beforeLines="50" w:before="180" w:afterLines="50" w:after="180" w:line="240" w:lineRule="auto"/>
        <w:ind w:left="839"/>
        <w:jc w:val="both"/>
        <w:rPr>
          <w:rFonts w:ascii="Times New Roman" w:hAnsi="Times New Roman"/>
          <w:i/>
          <w:iCs/>
          <w:sz w:val="20"/>
          <w:szCs w:val="20"/>
          <w:lang w:val="en-GB" w:eastAsia="ko-KR"/>
        </w:rPr>
      </w:pPr>
      <w:r>
        <w:rPr>
          <w:rFonts w:ascii="Times New Roman" w:hAnsi="Times New Roman" w:hint="eastAsia"/>
          <w:i/>
          <w:iCs/>
          <w:sz w:val="20"/>
          <w:szCs w:val="20"/>
        </w:rPr>
        <w:t>F</w:t>
      </w:r>
      <w:r>
        <w:rPr>
          <w:rFonts w:ascii="Times New Roman" w:hAnsi="Times New Roman"/>
          <w:i/>
          <w:iCs/>
          <w:sz w:val="20"/>
          <w:szCs w:val="20"/>
        </w:rPr>
        <w:t>or e</w:t>
      </w:r>
      <w:r>
        <w:rPr>
          <w:rFonts w:ascii="Times New Roman" w:hAnsi="Times New Roman"/>
          <w:i/>
          <w:iCs/>
          <w:sz w:val="20"/>
          <w:szCs w:val="20"/>
          <w:lang w:val="en-GB" w:eastAsia="ko-KR"/>
        </w:rPr>
        <w:t>xplicit configuration</w:t>
      </w:r>
      <w:r>
        <w:rPr>
          <w:rFonts w:ascii="Times New Roman" w:hAnsi="Times New Roman"/>
          <w:i/>
          <w:iCs/>
          <w:sz w:val="20"/>
          <w:szCs w:val="20"/>
        </w:rPr>
        <w:t xml:space="preserve">, </w:t>
      </w:r>
      <w:r>
        <w:rPr>
          <w:rFonts w:ascii="Times New Roman" w:hAnsi="Times New Roman" w:hint="eastAsia"/>
          <w:i/>
          <w:iCs/>
          <w:sz w:val="20"/>
          <w:szCs w:val="20"/>
        </w:rPr>
        <w:t>s</w:t>
      </w:r>
      <w:r>
        <w:rPr>
          <w:rFonts w:ascii="Times New Roman" w:hAnsi="Times New Roman"/>
          <w:i/>
          <w:iCs/>
          <w:sz w:val="20"/>
          <w:szCs w:val="20"/>
          <w:lang w:val="en-GB" w:eastAsia="ko-KR"/>
        </w:rPr>
        <w:t xml:space="preserve">upport defining </w:t>
      </w:r>
      <w:r>
        <w:rPr>
          <w:rFonts w:ascii="Times New Roman" w:hAnsi="Times New Roman"/>
          <w:i/>
          <w:iCs/>
          <w:sz w:val="20"/>
          <w:szCs w:val="20"/>
        </w:rPr>
        <w:t>CSI-RS resource or SSB pairs;</w:t>
      </w:r>
    </w:p>
    <w:p w:rsidR="008910F4" w:rsidRDefault="00E95020">
      <w:pPr>
        <w:numPr>
          <w:ilvl w:val="0"/>
          <w:numId w:val="14"/>
        </w:numPr>
        <w:snapToGrid w:val="0"/>
        <w:spacing w:beforeLines="50" w:before="180" w:afterLines="50" w:after="180" w:line="240" w:lineRule="auto"/>
        <w:ind w:left="839"/>
        <w:jc w:val="both"/>
        <w:rPr>
          <w:rFonts w:ascii="Times New Roman" w:hAnsi="Times New Roman"/>
          <w:i/>
          <w:iCs/>
          <w:sz w:val="20"/>
          <w:szCs w:val="20"/>
        </w:rPr>
      </w:pPr>
      <w:r>
        <w:rPr>
          <w:rFonts w:ascii="Times New Roman" w:hAnsi="Times New Roman" w:hint="eastAsia"/>
          <w:i/>
          <w:iCs/>
          <w:sz w:val="20"/>
          <w:szCs w:val="20"/>
        </w:rPr>
        <w:t>F</w:t>
      </w:r>
      <w:r>
        <w:rPr>
          <w:rFonts w:ascii="Times New Roman" w:hAnsi="Times New Roman"/>
          <w:i/>
          <w:iCs/>
          <w:sz w:val="20"/>
          <w:szCs w:val="20"/>
        </w:rPr>
        <w:t>or assumptions for hypothetical BLER calculation for PDCCH, UE calculates one hypothetical BLER under SFN assumption of BFD RS pairs.</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Similarly</w:t>
      </w:r>
      <w:r>
        <w:rPr>
          <w:rFonts w:ascii="Times New Roman" w:hAnsi="Times New Roman"/>
          <w:sz w:val="20"/>
          <w:szCs w:val="20"/>
        </w:rPr>
        <w:t xml:space="preserve"> for NBI</w:t>
      </w:r>
      <w:r>
        <w:rPr>
          <w:rFonts w:ascii="Times New Roman" w:hAnsi="Times New Roman" w:hint="eastAsia"/>
          <w:sz w:val="20"/>
          <w:szCs w:val="20"/>
        </w:rPr>
        <w:t xml:space="preserve">, </w:t>
      </w:r>
      <w:r>
        <w:rPr>
          <w:rFonts w:ascii="Times New Roman" w:hAnsi="Times New Roman"/>
          <w:sz w:val="20"/>
          <w:szCs w:val="20"/>
        </w:rPr>
        <w:t>t</w:t>
      </w:r>
      <w:r>
        <w:rPr>
          <w:rFonts w:ascii="Times New Roman" w:hAnsi="Times New Roman" w:hint="eastAsia"/>
          <w:sz w:val="20"/>
          <w:szCs w:val="20"/>
        </w:rPr>
        <w:t xml:space="preserve">he candidate </w:t>
      </w:r>
      <w:r>
        <w:rPr>
          <w:rFonts w:ascii="Times New Roman" w:hAnsi="Times New Roman"/>
          <w:sz w:val="20"/>
          <w:szCs w:val="20"/>
        </w:rPr>
        <w:t xml:space="preserve">of new </w:t>
      </w:r>
      <w:r>
        <w:rPr>
          <w:rFonts w:ascii="Times New Roman" w:hAnsi="Times New Roman" w:hint="eastAsia"/>
          <w:sz w:val="20"/>
          <w:szCs w:val="20"/>
        </w:rPr>
        <w:t>beam</w:t>
      </w:r>
      <w:r>
        <w:rPr>
          <w:rFonts w:ascii="Times New Roman" w:hAnsi="Times New Roman"/>
          <w:sz w:val="20"/>
          <w:szCs w:val="20"/>
        </w:rPr>
        <w:t>s</w:t>
      </w:r>
      <w:r>
        <w:rPr>
          <w:rFonts w:ascii="Times New Roman" w:hAnsi="Times New Roman" w:hint="eastAsia"/>
          <w:sz w:val="20"/>
          <w:szCs w:val="20"/>
        </w:rPr>
        <w:t xml:space="preserve"> </w:t>
      </w:r>
      <w:r>
        <w:rPr>
          <w:rFonts w:ascii="Times New Roman" w:hAnsi="Times New Roman"/>
          <w:sz w:val="20"/>
          <w:szCs w:val="20"/>
        </w:rPr>
        <w:t>can</w:t>
      </w:r>
      <w:r>
        <w:rPr>
          <w:rFonts w:ascii="Times New Roman" w:hAnsi="Times New Roman" w:hint="eastAsia"/>
          <w:sz w:val="20"/>
          <w:szCs w:val="20"/>
        </w:rPr>
        <w:t xml:space="preserve"> be configured containing </w:t>
      </w:r>
      <w:r>
        <w:rPr>
          <w:rFonts w:ascii="Times New Roman" w:hAnsi="Times New Roman"/>
          <w:sz w:val="20"/>
          <w:szCs w:val="20"/>
        </w:rPr>
        <w:t>either</w:t>
      </w:r>
      <w:r>
        <w:rPr>
          <w:rFonts w:ascii="Times New Roman" w:hAnsi="Times New Roman" w:hint="eastAsia"/>
          <w:sz w:val="20"/>
          <w:szCs w:val="20"/>
        </w:rPr>
        <w:t xml:space="preserve"> </w:t>
      </w:r>
      <w:r>
        <w:rPr>
          <w:rFonts w:ascii="Times New Roman" w:hAnsi="Times New Roman"/>
          <w:sz w:val="20"/>
          <w:szCs w:val="20"/>
        </w:rPr>
        <w:t xml:space="preserve">individual beam or beam </w:t>
      </w:r>
      <w:r>
        <w:rPr>
          <w:rFonts w:ascii="Times New Roman" w:hAnsi="Times New Roman" w:hint="eastAsia"/>
          <w:sz w:val="20"/>
          <w:szCs w:val="20"/>
        </w:rPr>
        <w:t>pair</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 xml:space="preserve">If UE can identify one new beam pair, it will be very helpful in HST scenario where </w:t>
      </w:r>
      <w:r>
        <w:rPr>
          <w:rFonts w:ascii="Times New Roman" w:hAnsi="Times New Roman" w:hint="eastAsia"/>
          <w:sz w:val="20"/>
          <w:szCs w:val="20"/>
        </w:rPr>
        <w:t xml:space="preserve">the </w:t>
      </w:r>
      <w:r>
        <w:rPr>
          <w:rFonts w:ascii="Times New Roman" w:hAnsi="Times New Roman"/>
          <w:sz w:val="20"/>
          <w:szCs w:val="20"/>
        </w:rPr>
        <w:t xml:space="preserve">beam </w:t>
      </w:r>
      <w:r>
        <w:rPr>
          <w:rFonts w:ascii="Times New Roman" w:hAnsi="Times New Roman" w:hint="eastAsia"/>
          <w:sz w:val="20"/>
          <w:szCs w:val="20"/>
        </w:rPr>
        <w:t>pair can be used for SFN based transmission</w:t>
      </w:r>
      <w:r>
        <w:rPr>
          <w:rFonts w:ascii="Times New Roman" w:hAnsi="Times New Roman"/>
          <w:sz w:val="20"/>
          <w:szCs w:val="20"/>
        </w:rPr>
        <w:t>. Otherwise,</w:t>
      </w:r>
      <w:r>
        <w:rPr>
          <w:rFonts w:ascii="Times New Roman" w:hAnsi="Times New Roman" w:hint="eastAsia"/>
          <w:sz w:val="20"/>
          <w:szCs w:val="20"/>
        </w:rPr>
        <w:t xml:space="preserve"> the individual</w:t>
      </w:r>
      <w:r>
        <w:rPr>
          <w:rFonts w:ascii="Times New Roman" w:hAnsi="Times New Roman"/>
          <w:sz w:val="20"/>
          <w:szCs w:val="20"/>
        </w:rPr>
        <w:t xml:space="preserve"> new beam</w:t>
      </w:r>
      <w:r>
        <w:rPr>
          <w:rFonts w:ascii="Times New Roman" w:hAnsi="Times New Roman" w:hint="eastAsia"/>
          <w:sz w:val="20"/>
          <w:szCs w:val="20"/>
        </w:rPr>
        <w:t xml:space="preserve"> </w:t>
      </w:r>
      <w:r>
        <w:rPr>
          <w:rFonts w:ascii="Times New Roman" w:hAnsi="Times New Roman"/>
          <w:sz w:val="20"/>
          <w:szCs w:val="20"/>
        </w:rPr>
        <w:t>should</w:t>
      </w:r>
      <w:r>
        <w:rPr>
          <w:rFonts w:ascii="Times New Roman" w:hAnsi="Times New Roman" w:hint="eastAsia"/>
          <w:sz w:val="20"/>
          <w:szCs w:val="20"/>
        </w:rPr>
        <w:t xml:space="preserve"> be used for </w:t>
      </w:r>
      <w:r>
        <w:rPr>
          <w:rFonts w:ascii="Times New Roman" w:hAnsi="Times New Roman"/>
          <w:sz w:val="20"/>
          <w:szCs w:val="20"/>
        </w:rPr>
        <w:t>single TRP transmission</w:t>
      </w:r>
      <w:r>
        <w:rPr>
          <w:rFonts w:ascii="Times New Roman" w:hAnsi="Times New Roman" w:hint="eastAsia"/>
          <w:sz w:val="20"/>
          <w:szCs w:val="20"/>
        </w:rPr>
        <w:t>.</w:t>
      </w:r>
    </w:p>
    <w:p w:rsidR="008910F4" w:rsidRDefault="00E95020">
      <w:pPr>
        <w:snapToGrid w:val="0"/>
        <w:spacing w:beforeLines="50" w:before="180" w:after="10" w:line="240" w:lineRule="auto"/>
        <w:rPr>
          <w:rFonts w:ascii="Times New Roman" w:hAnsi="Times New Roman"/>
          <w:sz w:val="20"/>
          <w:szCs w:val="20"/>
        </w:rPr>
      </w:pPr>
      <w:r>
        <w:rPr>
          <w:rFonts w:ascii="Times New Roman" w:hAnsi="Times New Roman" w:hint="eastAsia"/>
          <w:b/>
          <w:bCs/>
          <w:i/>
          <w:iCs/>
          <w:sz w:val="20"/>
          <w:szCs w:val="20"/>
        </w:rPr>
        <w:t xml:space="preserve">Proposal 14: </w:t>
      </w:r>
      <w:r>
        <w:rPr>
          <w:rFonts w:ascii="Times New Roman" w:hAnsi="Times New Roman"/>
          <w:i/>
          <w:iCs/>
          <w:sz w:val="20"/>
          <w:szCs w:val="20"/>
        </w:rPr>
        <w:t>F</w:t>
      </w:r>
      <w:r>
        <w:rPr>
          <w:rFonts w:ascii="Times New Roman" w:hAnsi="Times New Roman" w:hint="eastAsia"/>
          <w:i/>
          <w:iCs/>
          <w:sz w:val="20"/>
          <w:szCs w:val="20"/>
        </w:rPr>
        <w:t xml:space="preserve">or NBI, </w:t>
      </w:r>
      <w:r>
        <w:rPr>
          <w:rFonts w:ascii="Times New Roman" w:hAnsi="Times New Roman"/>
          <w:i/>
          <w:iCs/>
          <w:sz w:val="20"/>
          <w:szCs w:val="20"/>
        </w:rPr>
        <w:t>support both</w:t>
      </w:r>
      <w:r>
        <w:rPr>
          <w:rFonts w:ascii="Times New Roman" w:hAnsi="Times New Roman" w:hint="eastAsia"/>
          <w:i/>
          <w:iCs/>
          <w:sz w:val="20"/>
          <w:szCs w:val="20"/>
        </w:rPr>
        <w:t xml:space="preserve"> beam pair and individual beam as the </w:t>
      </w:r>
      <w:r>
        <w:rPr>
          <w:rFonts w:ascii="Times New Roman" w:hAnsi="Times New Roman"/>
          <w:i/>
          <w:iCs/>
          <w:sz w:val="20"/>
          <w:szCs w:val="20"/>
        </w:rPr>
        <w:t xml:space="preserve">new </w:t>
      </w:r>
      <w:r>
        <w:rPr>
          <w:rFonts w:ascii="Times New Roman" w:hAnsi="Times New Roman" w:hint="eastAsia"/>
          <w:i/>
          <w:iCs/>
          <w:sz w:val="20"/>
          <w:szCs w:val="20"/>
        </w:rPr>
        <w:t>candidate beam.</w:t>
      </w:r>
    </w:p>
    <w:bookmarkEnd w:id="7"/>
    <w:bookmarkEnd w:id="9"/>
    <w:p w:rsidR="008910F4" w:rsidRDefault="00E95020">
      <w:pPr>
        <w:pStyle w:val="1"/>
        <w:snapToGrid w:val="0"/>
        <w:spacing w:beforeLines="50" w:before="180" w:afterLines="50" w:after="180"/>
        <w:ind w:left="431" w:hanging="431"/>
        <w:rPr>
          <w:lang w:val="en-US"/>
        </w:rPr>
      </w:pPr>
      <w:r>
        <w:rPr>
          <w:lang w:val="en-US"/>
        </w:rPr>
        <w:lastRenderedPageBreak/>
        <w:t>Conclusions</w:t>
      </w:r>
    </w:p>
    <w:p w:rsidR="008910F4" w:rsidRDefault="00E95020">
      <w:pPr>
        <w:snapToGrid w:val="0"/>
        <w:spacing w:beforeLines="50" w:before="180" w:afterLines="50" w:after="180" w:line="240" w:lineRule="auto"/>
        <w:jc w:val="both"/>
        <w:rPr>
          <w:rFonts w:ascii="Times New Roman" w:hAnsi="Times New Roman"/>
          <w:iCs/>
          <w:sz w:val="20"/>
          <w:szCs w:val="20"/>
        </w:rPr>
      </w:pPr>
      <w:bookmarkStart w:id="15" w:name="OLE_LINK10"/>
      <w:bookmarkStart w:id="16" w:name="OLE_LINK11"/>
      <w:r>
        <w:rPr>
          <w:rFonts w:ascii="Times New Roman" w:hAnsi="Times New Roman"/>
          <w:sz w:val="20"/>
          <w:szCs w:val="20"/>
          <w:lang w:val="en-GB"/>
        </w:rPr>
        <w:t xml:space="preserve">In this contribution, we provide </w:t>
      </w:r>
      <w:r>
        <w:rPr>
          <w:rFonts w:ascii="Times New Roman" w:hAnsi="Times New Roman"/>
          <w:sz w:val="20"/>
          <w:szCs w:val="20"/>
        </w:rPr>
        <w:t>our views to enhance HST-SFN deployment scenario</w:t>
      </w:r>
      <w:r>
        <w:rPr>
          <w:rFonts w:ascii="Times New Roman" w:hAnsi="Times New Roman"/>
          <w:i/>
          <w:iCs/>
          <w:sz w:val="20"/>
          <w:szCs w:val="20"/>
        </w:rPr>
        <w:t xml:space="preserve">. </w:t>
      </w:r>
      <w:r>
        <w:rPr>
          <w:rFonts w:ascii="Times New Roman" w:hAnsi="Times New Roman"/>
          <w:iCs/>
          <w:sz w:val="20"/>
          <w:szCs w:val="20"/>
        </w:rPr>
        <w:t xml:space="preserve">The proposals are given below. </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b/>
          <w:i/>
          <w:sz w:val="20"/>
          <w:szCs w:val="20"/>
        </w:rPr>
        <w:t>Proposal 1:</w:t>
      </w:r>
      <w:r>
        <w:rPr>
          <w:rFonts w:ascii="Times New Roman" w:hAnsi="Times New Roman"/>
          <w:i/>
          <w:sz w:val="20"/>
          <w:szCs w:val="20"/>
        </w:rPr>
        <w:t xml:space="preserve"> For network based SFN, support </w:t>
      </w:r>
      <w:r>
        <w:rPr>
          <w:rFonts w:ascii="Times New Roman" w:hAnsi="Times New Roman"/>
          <w:i/>
          <w:iCs/>
          <w:sz w:val="20"/>
          <w:szCs w:val="20"/>
        </w:rPr>
        <w:t>Variant A, i.e. one of the TCI state is associated with {average delay, delay spread} and the other TCI state is associated with {average delay, delay spread, Doppler shift, Doppler</w:t>
      </w:r>
      <w:r>
        <w:rPr>
          <w:rFonts w:ascii="Times New Roman" w:hAnsi="Times New Roman"/>
          <w:i/>
          <w:iCs/>
          <w:sz w:val="20"/>
          <w:szCs w:val="20"/>
        </w:rPr>
        <w:t xml:space="preserve"> spread} (i.e., QCL-TypeA)</w:t>
      </w:r>
    </w:p>
    <w:p w:rsidR="008910F4" w:rsidRDefault="00E95020">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2</w:t>
      </w:r>
      <w:r>
        <w:rPr>
          <w:rFonts w:ascii="Times New Roman" w:hAnsi="Times New Roman" w:hint="eastAsia"/>
          <w:b/>
          <w:bCs/>
          <w:i/>
          <w:iCs/>
          <w:sz w:val="20"/>
          <w:szCs w:val="20"/>
        </w:rPr>
        <w:t xml:space="preserve">: </w:t>
      </w:r>
      <w:r>
        <w:rPr>
          <w:rFonts w:ascii="Times New Roman" w:hAnsi="Times New Roman" w:hint="eastAsia"/>
          <w:i/>
          <w:iCs/>
          <w:sz w:val="20"/>
          <w:szCs w:val="20"/>
        </w:rPr>
        <w:t xml:space="preserve">When frequency offset pre-compensation solution is indicated for PDSCH transmission, UE only uses {average delay, delay spread} from the second TCI state (or the first TCI state), </w:t>
      </w:r>
      <w:r>
        <w:rPr>
          <w:rFonts w:ascii="Times New Roman" w:hAnsi="Times New Roman" w:hint="eastAsia"/>
          <w:i/>
          <w:iCs/>
          <w:sz w:val="20"/>
          <w:szCs w:val="20"/>
        </w:rPr>
        <w:t>and</w:t>
      </w:r>
      <w:r>
        <w:rPr>
          <w:rFonts w:ascii="Times New Roman" w:hAnsi="Times New Roman" w:hint="eastAsia"/>
          <w:i/>
          <w:iCs/>
          <w:sz w:val="20"/>
          <w:szCs w:val="20"/>
        </w:rPr>
        <w:t xml:space="preserve"> ignores {Doppler shift, Doppler spread} from the second TCI state (or the first TCI state). </w:t>
      </w:r>
    </w:p>
    <w:p w:rsidR="008910F4" w:rsidRDefault="00E95020">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3:</w:t>
      </w:r>
      <w:r>
        <w:rPr>
          <w:rFonts w:ascii="Times New Roman" w:hAnsi="Times New Roman"/>
          <w:b/>
          <w:bCs/>
          <w:i/>
          <w:iCs/>
          <w:sz w:val="20"/>
          <w:szCs w:val="20"/>
        </w:rPr>
        <w:t xml:space="preserve"> </w:t>
      </w:r>
      <w:r>
        <w:rPr>
          <w:rFonts w:ascii="Times New Roman" w:hAnsi="Times New Roman"/>
          <w:bCs/>
          <w:i/>
          <w:iCs/>
          <w:sz w:val="20"/>
          <w:szCs w:val="20"/>
        </w:rPr>
        <w:t>For specification-based TRP Doppler pre-comp</w:t>
      </w:r>
      <w:bookmarkStart w:id="17" w:name="_GoBack"/>
      <w:bookmarkEnd w:id="17"/>
      <w:r>
        <w:rPr>
          <w:rFonts w:ascii="Times New Roman" w:hAnsi="Times New Roman"/>
          <w:bCs/>
          <w:i/>
          <w:iCs/>
          <w:sz w:val="20"/>
          <w:szCs w:val="20"/>
        </w:rPr>
        <w:t>ensation</w:t>
      </w:r>
      <w:r>
        <w:rPr>
          <w:rFonts w:ascii="Times New Roman" w:hAnsi="Times New Roman"/>
          <w:i/>
          <w:iCs/>
          <w:sz w:val="20"/>
          <w:szCs w:val="20"/>
        </w:rPr>
        <w:t>, support at least UL RS Doppler estimation by gNB</w:t>
      </w:r>
    </w:p>
    <w:p w:rsidR="008910F4" w:rsidRDefault="00E95020">
      <w:pPr>
        <w:pStyle w:val="af9"/>
        <w:numPr>
          <w:ilvl w:val="0"/>
          <w:numId w:val="16"/>
        </w:numPr>
        <w:snapToGrid w:val="0"/>
        <w:spacing w:beforeLines="50" w:before="180" w:afterLines="50" w:after="180" w:line="240" w:lineRule="auto"/>
        <w:ind w:left="0" w:firstLineChars="0" w:firstLine="360"/>
        <w:jc w:val="both"/>
        <w:rPr>
          <w:rFonts w:ascii="Times New Roman" w:hAnsi="Times New Roman"/>
          <w:i/>
          <w:iCs/>
          <w:sz w:val="20"/>
          <w:szCs w:val="20"/>
        </w:rPr>
      </w:pPr>
      <w:r>
        <w:rPr>
          <w:rFonts w:ascii="Times New Roman" w:hAnsi="Times New Roman"/>
          <w:i/>
          <w:iCs/>
          <w:sz w:val="20"/>
          <w:szCs w:val="20"/>
        </w:rPr>
        <w:t>If DL based Doppler feedback by UE is supported</w:t>
      </w:r>
      <w:r>
        <w:rPr>
          <w:rFonts w:ascii="Times New Roman" w:hAnsi="Times New Roman"/>
          <w:i/>
          <w:iCs/>
          <w:sz w:val="20"/>
          <w:szCs w:val="20"/>
        </w:rPr>
        <w:t xml:space="preserve">, the </w:t>
      </w:r>
      <w:r w:rsidR="006C08FA">
        <w:rPr>
          <w:rFonts w:ascii="Times New Roman" w:hAnsi="Times New Roman"/>
          <w:i/>
          <w:iCs/>
          <w:sz w:val="20"/>
          <w:szCs w:val="20"/>
        </w:rPr>
        <w:t xml:space="preserve">existed </w:t>
      </w:r>
      <w:r>
        <w:rPr>
          <w:rFonts w:ascii="Times New Roman" w:hAnsi="Times New Roman"/>
          <w:i/>
          <w:iCs/>
          <w:sz w:val="20"/>
          <w:szCs w:val="20"/>
        </w:rPr>
        <w:t>CSI reporting mechanism should be re-used for the Doppler feedback.</w:t>
      </w:r>
    </w:p>
    <w:p w:rsidR="008910F4" w:rsidRDefault="00E95020">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Proposal 4:</w:t>
      </w:r>
      <w:r>
        <w:rPr>
          <w:rFonts w:ascii="Times New Roman" w:hAnsi="Times New Roman"/>
          <w:i/>
          <w:sz w:val="20"/>
          <w:szCs w:val="20"/>
        </w:rPr>
        <w:t xml:space="preserve"> When </w:t>
      </w:r>
      <w:r>
        <w:rPr>
          <w:rFonts w:ascii="Times New Roman" w:hAnsi="Times New Roman" w:hint="eastAsia"/>
          <w:i/>
          <w:sz w:val="20"/>
          <w:szCs w:val="20"/>
        </w:rPr>
        <w:t>the slot offset between PDCCH and PDSCH is smaller than the threshold, and</w:t>
      </w:r>
      <w:r>
        <w:rPr>
          <w:rFonts w:ascii="Times New Roman" w:hAnsi="Times New Roman"/>
          <w:i/>
          <w:sz w:val="20"/>
          <w:szCs w:val="20"/>
        </w:rPr>
        <w:t xml:space="preserve"> at least one TCI codepoint indicates two TCI states</w:t>
      </w:r>
    </w:p>
    <w:p w:rsidR="008910F4" w:rsidRDefault="00E95020">
      <w:pPr>
        <w:pStyle w:val="xmsonormal"/>
        <w:numPr>
          <w:ilvl w:val="0"/>
          <w:numId w:val="10"/>
        </w:numPr>
        <w:tabs>
          <w:tab w:val="clear" w:pos="420"/>
        </w:tabs>
        <w:snapToGrid w:val="0"/>
        <w:spacing w:beforeLines="50" w:before="180" w:afterLines="50" w:after="180" w:line="240" w:lineRule="auto"/>
        <w:jc w:val="both"/>
        <w:rPr>
          <w:rFonts w:ascii="Times" w:hAnsi="Times" w:cs="Times"/>
          <w:i/>
          <w:iCs/>
          <w:sz w:val="20"/>
          <w:szCs w:val="20"/>
        </w:rPr>
      </w:pPr>
      <w:r>
        <w:rPr>
          <w:rFonts w:ascii="Times" w:hAnsi="Times" w:cs="Times"/>
          <w:i/>
          <w:iCs/>
          <w:sz w:val="20"/>
          <w:szCs w:val="20"/>
        </w:rPr>
        <w:t>If SFN based MTRP transmission is used</w:t>
      </w:r>
      <w:r>
        <w:rPr>
          <w:rFonts w:ascii="Times" w:hAnsi="Times" w:cs="Times"/>
          <w:i/>
          <w:iCs/>
          <w:sz w:val="20"/>
          <w:szCs w:val="20"/>
        </w:rPr>
        <w:t xml:space="preserve"> for PDSCH, each DMRS port of PDSCH should be associated with </w:t>
      </w:r>
      <w:r>
        <w:rPr>
          <w:rFonts w:ascii="Times" w:hAnsi="Times" w:cs="Times" w:hint="eastAsia"/>
          <w:i/>
          <w:iCs/>
          <w:sz w:val="20"/>
          <w:szCs w:val="20"/>
        </w:rPr>
        <w:t>the two TCI states in the lowest codepoint</w:t>
      </w:r>
      <w:r>
        <w:rPr>
          <w:rFonts w:ascii="Times" w:hAnsi="Times" w:cs="Times"/>
          <w:i/>
          <w:iCs/>
          <w:sz w:val="20"/>
          <w:szCs w:val="20"/>
        </w:rPr>
        <w:t xml:space="preserve"> among the TCI codepoints containing two different TCI states.</w:t>
      </w:r>
    </w:p>
    <w:p w:rsidR="008910F4" w:rsidRDefault="00E95020">
      <w:pPr>
        <w:pStyle w:val="xmsonormal"/>
        <w:numPr>
          <w:ilvl w:val="0"/>
          <w:numId w:val="10"/>
        </w:numPr>
        <w:tabs>
          <w:tab w:val="clear" w:pos="420"/>
        </w:tabs>
        <w:snapToGrid w:val="0"/>
        <w:spacing w:beforeLines="50" w:before="180" w:afterLines="50" w:after="180" w:line="240" w:lineRule="auto"/>
        <w:jc w:val="both"/>
        <w:rPr>
          <w:rFonts w:ascii="Times" w:hAnsi="Times" w:cs="Times"/>
          <w:i/>
          <w:iCs/>
          <w:sz w:val="20"/>
          <w:szCs w:val="20"/>
        </w:rPr>
      </w:pPr>
      <w:r>
        <w:rPr>
          <w:rFonts w:ascii="Times" w:hAnsi="Times" w:cs="Times"/>
          <w:i/>
          <w:iCs/>
          <w:sz w:val="20"/>
          <w:szCs w:val="20"/>
        </w:rPr>
        <w:t>If there is dynamic switching between single TRP and SFN based MTRP, and single TRP trans</w:t>
      </w:r>
      <w:r>
        <w:rPr>
          <w:rFonts w:ascii="Times" w:hAnsi="Times" w:cs="Times"/>
          <w:i/>
          <w:iCs/>
          <w:sz w:val="20"/>
          <w:szCs w:val="20"/>
        </w:rPr>
        <w:t xml:space="preserve">mission is actually used for PDSCH, each DMRS port of PDSCH should be associated with the first one of </w:t>
      </w:r>
      <w:r>
        <w:rPr>
          <w:rFonts w:ascii="Times" w:hAnsi="Times" w:cs="Times" w:hint="eastAsia"/>
          <w:i/>
          <w:iCs/>
          <w:sz w:val="20"/>
          <w:szCs w:val="20"/>
        </w:rPr>
        <w:t>the two TCI states in the lowest codepoint</w:t>
      </w:r>
      <w:r>
        <w:rPr>
          <w:rFonts w:ascii="Times" w:hAnsi="Times" w:cs="Times"/>
          <w:i/>
          <w:iCs/>
          <w:sz w:val="20"/>
          <w:szCs w:val="20"/>
        </w:rPr>
        <w:t xml:space="preserve"> among the TCI codepoints containing two different TCI states.</w:t>
      </w:r>
    </w:p>
    <w:p w:rsidR="008910F4" w:rsidRDefault="00E95020">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Proposal </w:t>
      </w:r>
      <w:r>
        <w:rPr>
          <w:rFonts w:ascii="Times New Roman" w:hAnsi="Times New Roman" w:hint="eastAsia"/>
          <w:b/>
          <w:i/>
          <w:sz w:val="20"/>
          <w:szCs w:val="20"/>
        </w:rPr>
        <w:t>5</w:t>
      </w:r>
      <w:r>
        <w:rPr>
          <w:rFonts w:ascii="Times New Roman" w:hAnsi="Times New Roman"/>
          <w:b/>
          <w:i/>
          <w:sz w:val="20"/>
          <w:szCs w:val="20"/>
        </w:rPr>
        <w:t>:</w:t>
      </w:r>
      <w:r>
        <w:rPr>
          <w:rFonts w:ascii="Times New Roman" w:hAnsi="Times New Roman"/>
          <w:i/>
          <w:sz w:val="20"/>
          <w:szCs w:val="20"/>
        </w:rPr>
        <w:t xml:space="preserve"> When </w:t>
      </w:r>
      <w:r>
        <w:rPr>
          <w:rFonts w:ascii="Times New Roman" w:hAnsi="Times New Roman" w:hint="eastAsia"/>
          <w:i/>
          <w:sz w:val="20"/>
          <w:szCs w:val="20"/>
        </w:rPr>
        <w:t xml:space="preserve">the slot offset between PDCCH </w:t>
      </w:r>
      <w:r>
        <w:rPr>
          <w:rFonts w:ascii="Times New Roman" w:hAnsi="Times New Roman" w:hint="eastAsia"/>
          <w:i/>
          <w:sz w:val="20"/>
          <w:szCs w:val="20"/>
        </w:rPr>
        <w:t>and PDSCH is smaller than the threshold</w:t>
      </w:r>
      <w:r>
        <w:rPr>
          <w:rFonts w:ascii="Times New Roman" w:hAnsi="Times New Roman"/>
          <w:i/>
          <w:sz w:val="20"/>
          <w:szCs w:val="20"/>
        </w:rPr>
        <w:t xml:space="preserve">, if there is no TCI codepoint containing two TCI states or UE is not able to support two default beams of PDSCH, each DMRS port of PDSCH should be associated with </w:t>
      </w:r>
      <w:r>
        <w:rPr>
          <w:rFonts w:ascii="Times New Roman" w:hAnsi="Times New Roman" w:hint="eastAsia"/>
          <w:i/>
          <w:sz w:val="20"/>
          <w:szCs w:val="20"/>
        </w:rPr>
        <w:t>the first one of the two TCI states of the CORESET wi</w:t>
      </w:r>
      <w:r>
        <w:rPr>
          <w:rFonts w:ascii="Times New Roman" w:hAnsi="Times New Roman" w:hint="eastAsia"/>
          <w:i/>
          <w:sz w:val="20"/>
          <w:szCs w:val="20"/>
        </w:rPr>
        <w:t>th the lowest index in the latest slot</w:t>
      </w:r>
      <w:r>
        <w:rPr>
          <w:rFonts w:ascii="Times New Roman" w:hAnsi="Times New Roman"/>
          <w:i/>
          <w:sz w:val="20"/>
          <w:szCs w:val="20"/>
        </w:rPr>
        <w:t>.</w:t>
      </w:r>
    </w:p>
    <w:p w:rsidR="008910F4" w:rsidRDefault="00E95020">
      <w:pPr>
        <w:snapToGrid w:val="0"/>
        <w:spacing w:before="200" w:line="240" w:lineRule="auto"/>
        <w:jc w:val="both"/>
        <w:rPr>
          <w:rFonts w:ascii="Times New Roman" w:hAnsi="Times New Roman"/>
          <w:i/>
          <w:color w:val="000000"/>
          <w:sz w:val="20"/>
          <w:szCs w:val="20"/>
        </w:rPr>
      </w:pPr>
      <w:r>
        <w:rPr>
          <w:rFonts w:ascii="Times New Roman" w:hAnsi="Times New Roman" w:hint="eastAsia"/>
          <w:b/>
          <w:bCs/>
          <w:i/>
          <w:iCs/>
          <w:sz w:val="20"/>
          <w:szCs w:val="20"/>
        </w:rPr>
        <w:t xml:space="preserve">Proposal 6: </w:t>
      </w:r>
      <w:r>
        <w:rPr>
          <w:rFonts w:ascii="Times New Roman" w:hAnsi="Times New Roman"/>
          <w:i/>
          <w:iCs/>
          <w:sz w:val="20"/>
          <w:szCs w:val="20"/>
        </w:rPr>
        <w:t xml:space="preserve">If PDSCH is scheduled by a PDCCH without TCI field present, </w:t>
      </w:r>
      <w:r>
        <w:rPr>
          <w:rFonts w:ascii="Times New Roman" w:hAnsi="Times New Roman"/>
          <w:i/>
          <w:color w:val="000000"/>
          <w:sz w:val="20"/>
          <w:szCs w:val="20"/>
        </w:rPr>
        <w:t>the UE assumes that the TCI state of the PDSCH is identical to the first one of two activated TCI states of the PDCCH.</w:t>
      </w:r>
    </w:p>
    <w:p w:rsidR="008910F4" w:rsidRDefault="00E95020">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7:</w:t>
      </w:r>
      <w:r>
        <w:rPr>
          <w:rFonts w:ascii="Times New Roman" w:hAnsi="Times New Roman"/>
          <w:b/>
          <w:bCs/>
          <w:i/>
          <w:iCs/>
          <w:sz w:val="20"/>
          <w:szCs w:val="20"/>
        </w:rPr>
        <w:t xml:space="preserve"> </w:t>
      </w:r>
      <w:r>
        <w:rPr>
          <w:rFonts w:ascii="Times New Roman" w:hAnsi="Times New Roman"/>
          <w:i/>
          <w:sz w:val="20"/>
          <w:szCs w:val="20"/>
        </w:rPr>
        <w:t>When the slot</w:t>
      </w:r>
      <w:r>
        <w:rPr>
          <w:rFonts w:ascii="Times New Roman" w:hAnsi="Times New Roman"/>
          <w:i/>
          <w:sz w:val="20"/>
          <w:szCs w:val="20"/>
        </w:rPr>
        <w:t xml:space="preserve"> offset between PDCCH and aperiodic CSI-RS is smaller than the threshold,</w:t>
      </w:r>
      <w:r>
        <w:rPr>
          <w:rFonts w:ascii="Times New Roman" w:hAnsi="Times New Roman"/>
          <w:iCs/>
          <w:sz w:val="20"/>
          <w:szCs w:val="20"/>
        </w:rPr>
        <w:t xml:space="preserve"> </w:t>
      </w:r>
      <w:r>
        <w:rPr>
          <w:rFonts w:ascii="Times New Roman" w:hAnsi="Times New Roman"/>
          <w:i/>
          <w:sz w:val="20"/>
          <w:szCs w:val="20"/>
        </w:rPr>
        <w:t xml:space="preserve">and </w:t>
      </w:r>
    </w:p>
    <w:p w:rsidR="008910F4" w:rsidRDefault="00E95020">
      <w:pPr>
        <w:pStyle w:val="af9"/>
        <w:numPr>
          <w:ilvl w:val="1"/>
          <w:numId w:val="12"/>
        </w:numPr>
        <w:snapToGrid w:val="0"/>
        <w:spacing w:beforeLines="50" w:before="180" w:afterLines="50" w:after="180" w:line="240" w:lineRule="auto"/>
        <w:ind w:firstLineChars="0"/>
        <w:jc w:val="both"/>
        <w:rPr>
          <w:rFonts w:ascii="Times New Roman" w:hAnsi="Times New Roman"/>
          <w:iCs/>
          <w:sz w:val="20"/>
          <w:szCs w:val="20"/>
        </w:rPr>
      </w:pPr>
      <w:r>
        <w:rPr>
          <w:rFonts w:ascii="Times New Roman" w:hAnsi="Times New Roman"/>
          <w:i/>
          <w:sz w:val="20"/>
          <w:szCs w:val="20"/>
        </w:rPr>
        <w:t xml:space="preserve">If UE is not able to support Rel-16 default beam feature, </w:t>
      </w:r>
    </w:p>
    <w:p w:rsidR="008910F4" w:rsidRDefault="00E95020">
      <w:pPr>
        <w:pStyle w:val="af9"/>
        <w:numPr>
          <w:ilvl w:val="0"/>
          <w:numId w:val="13"/>
        </w:numPr>
        <w:snapToGrid w:val="0"/>
        <w:spacing w:beforeLines="50" w:before="180" w:afterLines="50" w:after="180" w:line="240" w:lineRule="auto"/>
        <w:ind w:firstLineChars="0"/>
        <w:jc w:val="both"/>
        <w:rPr>
          <w:rFonts w:ascii="Times New Roman" w:hAnsi="Times New Roman"/>
          <w:i/>
          <w:iCs/>
          <w:sz w:val="20"/>
          <w:szCs w:val="20"/>
        </w:rPr>
      </w:pPr>
      <w:r>
        <w:rPr>
          <w:rFonts w:ascii="Times New Roman" w:hAnsi="Times New Roman" w:hint="eastAsia"/>
          <w:i/>
          <w:sz w:val="20"/>
          <w:szCs w:val="20"/>
        </w:rPr>
        <w:t xml:space="preserve">If there is no other </w:t>
      </w:r>
      <w:r>
        <w:rPr>
          <w:rFonts w:ascii="Times New Roman" w:hAnsi="Times New Roman"/>
          <w:i/>
          <w:sz w:val="20"/>
          <w:szCs w:val="20"/>
        </w:rPr>
        <w:t>signal</w:t>
      </w:r>
      <w:r>
        <w:rPr>
          <w:rFonts w:ascii="Times New Roman" w:hAnsi="Times New Roman" w:hint="eastAsia"/>
          <w:i/>
          <w:sz w:val="20"/>
          <w:szCs w:val="20"/>
        </w:rPr>
        <w:t xml:space="preserve"> on the symbol with aperiodic CSI-RS,</w:t>
      </w:r>
      <w:r>
        <w:rPr>
          <w:rFonts w:ascii="Times New Roman" w:hAnsi="Times New Roman"/>
          <w:i/>
          <w:sz w:val="20"/>
          <w:szCs w:val="20"/>
        </w:rPr>
        <w:t xml:space="preserve"> </w:t>
      </w:r>
      <w:r>
        <w:rPr>
          <w:rFonts w:ascii="Times New Roman" w:hAnsi="Times New Roman" w:hint="eastAsia"/>
          <w:i/>
          <w:sz w:val="20"/>
          <w:szCs w:val="20"/>
        </w:rPr>
        <w:t xml:space="preserve">the first one of the </w:t>
      </w:r>
      <w:r>
        <w:rPr>
          <w:rFonts w:ascii="Times New Roman" w:hAnsi="Times New Roman"/>
          <w:i/>
          <w:sz w:val="20"/>
          <w:szCs w:val="20"/>
        </w:rPr>
        <w:t xml:space="preserve">two </w:t>
      </w:r>
      <w:r>
        <w:rPr>
          <w:rFonts w:ascii="Times New Roman" w:hAnsi="Times New Roman" w:hint="eastAsia"/>
          <w:i/>
          <w:sz w:val="20"/>
          <w:szCs w:val="20"/>
        </w:rPr>
        <w:t>TCI states of the CORESET</w:t>
      </w:r>
      <w:r>
        <w:rPr>
          <w:rFonts w:ascii="Times New Roman" w:hAnsi="Times New Roman"/>
          <w:i/>
          <w:sz w:val="20"/>
          <w:szCs w:val="20"/>
        </w:rPr>
        <w:t xml:space="preserve"> with lowest index</w:t>
      </w:r>
      <w:r>
        <w:rPr>
          <w:rFonts w:ascii="Times New Roman" w:hAnsi="Times New Roman" w:hint="eastAsia"/>
          <w:i/>
          <w:sz w:val="20"/>
          <w:szCs w:val="20"/>
        </w:rPr>
        <w:t xml:space="preserve"> should be used as the default TCI state of the aperiodic CSI-RS</w:t>
      </w:r>
      <w:r>
        <w:rPr>
          <w:rFonts w:ascii="Times New Roman" w:hAnsi="Times New Roman"/>
          <w:i/>
          <w:sz w:val="20"/>
          <w:szCs w:val="20"/>
        </w:rPr>
        <w:t>.</w:t>
      </w:r>
    </w:p>
    <w:p w:rsidR="008910F4" w:rsidRDefault="00E95020">
      <w:pPr>
        <w:pStyle w:val="af9"/>
        <w:numPr>
          <w:ilvl w:val="0"/>
          <w:numId w:val="13"/>
        </w:numPr>
        <w:snapToGrid w:val="0"/>
        <w:spacing w:beforeLines="50" w:before="180" w:afterLines="50" w:after="180" w:line="240" w:lineRule="auto"/>
        <w:ind w:firstLineChars="0"/>
        <w:jc w:val="both"/>
        <w:rPr>
          <w:rFonts w:ascii="Times New Roman" w:hAnsi="Times New Roman"/>
          <w:i/>
          <w:iCs/>
          <w:sz w:val="20"/>
          <w:szCs w:val="20"/>
        </w:rPr>
      </w:pPr>
      <w:r>
        <w:rPr>
          <w:rFonts w:ascii="Times New Roman" w:hAnsi="Times New Roman" w:hint="eastAsia"/>
          <w:i/>
          <w:sz w:val="20"/>
          <w:szCs w:val="20"/>
        </w:rPr>
        <w:t>If</w:t>
      </w:r>
      <w:r>
        <w:rPr>
          <w:rFonts w:ascii="Times New Roman" w:hAnsi="Times New Roman"/>
          <w:i/>
          <w:sz w:val="20"/>
          <w:szCs w:val="20"/>
        </w:rPr>
        <w:t xml:space="preserve"> there is other signal on the same symbol with the </w:t>
      </w:r>
      <w:r>
        <w:rPr>
          <w:rFonts w:ascii="Times New Roman" w:hAnsi="Times New Roman" w:hint="eastAsia"/>
          <w:i/>
          <w:sz w:val="20"/>
          <w:szCs w:val="20"/>
        </w:rPr>
        <w:t xml:space="preserve">AP </w:t>
      </w:r>
      <w:r>
        <w:rPr>
          <w:rFonts w:ascii="Times New Roman" w:hAnsi="Times New Roman"/>
          <w:i/>
          <w:sz w:val="20"/>
          <w:szCs w:val="20"/>
        </w:rPr>
        <w:t xml:space="preserve">CSI-RS, </w:t>
      </w:r>
      <w:r>
        <w:rPr>
          <w:rFonts w:ascii="Times New Roman" w:hAnsi="Times New Roman" w:hint="eastAsia"/>
          <w:i/>
          <w:sz w:val="20"/>
          <w:szCs w:val="20"/>
        </w:rPr>
        <w:t xml:space="preserve">the default TCI </w:t>
      </w:r>
      <w:r>
        <w:rPr>
          <w:rFonts w:ascii="Times New Roman" w:hAnsi="Times New Roman"/>
          <w:i/>
          <w:sz w:val="20"/>
          <w:szCs w:val="20"/>
        </w:rPr>
        <w:t>of the AP CSI-RS follows the first TCI state of the other signal.</w:t>
      </w:r>
    </w:p>
    <w:p w:rsidR="008910F4" w:rsidRDefault="00E95020">
      <w:pPr>
        <w:pStyle w:val="af9"/>
        <w:numPr>
          <w:ilvl w:val="1"/>
          <w:numId w:val="12"/>
        </w:numPr>
        <w:snapToGrid w:val="0"/>
        <w:spacing w:beforeLines="50" w:before="180" w:afterLines="50" w:after="180" w:line="240" w:lineRule="auto"/>
        <w:ind w:firstLineChars="0"/>
        <w:jc w:val="both"/>
        <w:rPr>
          <w:rFonts w:ascii="Times New Roman" w:hAnsi="Times New Roman"/>
          <w:i/>
          <w:sz w:val="20"/>
          <w:szCs w:val="20"/>
        </w:rPr>
      </w:pPr>
      <w:r>
        <w:rPr>
          <w:rFonts w:ascii="Times New Roman" w:hAnsi="Times New Roman" w:hint="eastAsia"/>
          <w:i/>
          <w:sz w:val="20"/>
          <w:szCs w:val="20"/>
        </w:rPr>
        <w:t>I</w:t>
      </w:r>
      <w:r>
        <w:rPr>
          <w:rFonts w:ascii="Times New Roman" w:hAnsi="Times New Roman"/>
          <w:i/>
          <w:sz w:val="20"/>
          <w:szCs w:val="20"/>
        </w:rPr>
        <w:t>f UE is able to support R</w:t>
      </w:r>
      <w:r>
        <w:rPr>
          <w:rFonts w:ascii="Times New Roman" w:hAnsi="Times New Roman"/>
          <w:i/>
          <w:sz w:val="20"/>
          <w:szCs w:val="20"/>
        </w:rPr>
        <w:t>el-16 default beam feature, reuse Rel-16 default beam rules.</w:t>
      </w:r>
    </w:p>
    <w:p w:rsidR="008910F4" w:rsidRDefault="00E95020">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8:</w:t>
      </w:r>
      <w:r>
        <w:rPr>
          <w:rFonts w:ascii="Times New Roman" w:hAnsi="Times New Roman"/>
          <w:b/>
          <w:bCs/>
          <w:i/>
          <w:iCs/>
          <w:sz w:val="20"/>
          <w:szCs w:val="20"/>
        </w:rPr>
        <w:t xml:space="preserve"> </w:t>
      </w:r>
      <w:r>
        <w:rPr>
          <w:rFonts w:ascii="Times New Roman" w:hAnsi="Times New Roman"/>
          <w:i/>
          <w:iCs/>
          <w:sz w:val="20"/>
          <w:szCs w:val="20"/>
        </w:rPr>
        <w:t xml:space="preserve">When </w:t>
      </w:r>
      <w:r>
        <w:rPr>
          <w:rFonts w:ascii="Times New Roman" w:hAnsi="Times New Roman" w:hint="eastAsia"/>
          <w:i/>
          <w:iCs/>
          <w:sz w:val="20"/>
          <w:szCs w:val="20"/>
        </w:rPr>
        <w:t>PL-RS and spatial relation information are not configured and default beam is enabled for the PUCCH transmission</w:t>
      </w:r>
      <w:r>
        <w:rPr>
          <w:rFonts w:ascii="Times New Roman" w:hAnsi="Times New Roman"/>
          <w:i/>
          <w:iCs/>
          <w:sz w:val="20"/>
          <w:szCs w:val="20"/>
        </w:rPr>
        <w:t xml:space="preserve">, </w:t>
      </w:r>
      <w:r>
        <w:rPr>
          <w:rFonts w:ascii="Times New Roman" w:hAnsi="Times New Roman" w:hint="eastAsia"/>
          <w:i/>
          <w:iCs/>
          <w:sz w:val="20"/>
          <w:szCs w:val="20"/>
        </w:rPr>
        <w:t xml:space="preserve">if two TCI states are activated for the CORESET with the lowest </w:t>
      </w:r>
      <w:r>
        <w:rPr>
          <w:rFonts w:ascii="Times New Roman" w:hAnsi="Times New Roman" w:hint="eastAsia"/>
          <w:i/>
          <w:iCs/>
          <w:sz w:val="20"/>
          <w:szCs w:val="20"/>
        </w:rPr>
        <w:t>ID on the active DL BWP</w:t>
      </w:r>
      <w:r>
        <w:rPr>
          <w:rFonts w:ascii="Times New Roman" w:hAnsi="Times New Roman"/>
          <w:i/>
          <w:iCs/>
          <w:sz w:val="20"/>
          <w:szCs w:val="20"/>
        </w:rPr>
        <w:t xml:space="preserve">, </w:t>
      </w:r>
    </w:p>
    <w:p w:rsidR="008910F4" w:rsidRDefault="00E95020">
      <w:pPr>
        <w:numPr>
          <w:ilvl w:val="0"/>
          <w:numId w:val="14"/>
        </w:num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If PUCCH repetition is not configured, the first one of the two TCI states activated for the CORESET with the lowest ID on the active DL BWP is used</w:t>
      </w:r>
      <w:r>
        <w:rPr>
          <w:rFonts w:ascii="Times New Roman" w:hAnsi="Times New Roman"/>
          <w:i/>
          <w:iCs/>
          <w:sz w:val="20"/>
          <w:szCs w:val="20"/>
        </w:rPr>
        <w:t xml:space="preserve"> to determine the spatial relation of PUCCH transmission</w:t>
      </w:r>
      <w:r>
        <w:rPr>
          <w:rFonts w:ascii="Times New Roman" w:hAnsi="Times New Roman" w:hint="eastAsia"/>
          <w:i/>
          <w:iCs/>
          <w:sz w:val="20"/>
          <w:szCs w:val="20"/>
        </w:rPr>
        <w:t>.</w:t>
      </w:r>
    </w:p>
    <w:p w:rsidR="008910F4" w:rsidRDefault="00E95020">
      <w:pPr>
        <w:numPr>
          <w:ilvl w:val="0"/>
          <w:numId w:val="14"/>
        </w:numPr>
        <w:snapToGrid w:val="0"/>
        <w:spacing w:beforeLines="50" w:before="180" w:afterLines="50" w:after="180" w:line="240" w:lineRule="auto"/>
        <w:jc w:val="both"/>
        <w:rPr>
          <w:rFonts w:ascii="Times New Roman" w:hAnsi="Times New Roman"/>
          <w:sz w:val="24"/>
          <w:szCs w:val="24"/>
        </w:rPr>
      </w:pPr>
      <w:r>
        <w:rPr>
          <w:rFonts w:ascii="Times New Roman" w:hAnsi="Times New Roman" w:hint="eastAsia"/>
          <w:i/>
          <w:iCs/>
          <w:sz w:val="20"/>
          <w:szCs w:val="20"/>
        </w:rPr>
        <w:t>If PUCCH repetition is c</w:t>
      </w:r>
      <w:r>
        <w:rPr>
          <w:rFonts w:ascii="Times New Roman" w:hAnsi="Times New Roman" w:hint="eastAsia"/>
          <w:i/>
          <w:iCs/>
          <w:sz w:val="20"/>
          <w:szCs w:val="20"/>
        </w:rPr>
        <w:t>onfigured, the two TCI states activated for the CORESET with the lowest ID on the active DL BWP are used</w:t>
      </w:r>
      <w:r>
        <w:rPr>
          <w:rFonts w:ascii="Times New Roman" w:hAnsi="Times New Roman"/>
          <w:i/>
          <w:iCs/>
          <w:sz w:val="20"/>
          <w:szCs w:val="20"/>
        </w:rPr>
        <w:t xml:space="preserve"> to determine the spatial relation of PUCCH transmission occasions</w:t>
      </w:r>
      <w:r>
        <w:rPr>
          <w:rFonts w:ascii="Times New Roman" w:hAnsi="Times New Roman" w:hint="eastAsia"/>
          <w:i/>
          <w:iCs/>
          <w:sz w:val="20"/>
          <w:szCs w:val="20"/>
        </w:rPr>
        <w:t>, and each TCI state is associated to one PUCCH transmission occasion group.</w:t>
      </w:r>
      <w:r>
        <w:rPr>
          <w:rFonts w:ascii="Times New Roman" w:hAnsi="Times New Roman" w:hint="eastAsia"/>
          <w:i/>
          <w:iCs/>
          <w:sz w:val="20"/>
          <w:szCs w:val="20"/>
        </w:rPr>
        <w:tab/>
      </w:r>
    </w:p>
    <w:p w:rsidR="008910F4" w:rsidRDefault="00E95020">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lastRenderedPageBreak/>
        <w:t>Proposal</w:t>
      </w:r>
      <w:r>
        <w:rPr>
          <w:rFonts w:ascii="Times New Roman" w:hAnsi="Times New Roman" w:hint="eastAsia"/>
          <w:b/>
          <w:bCs/>
          <w:i/>
          <w:iCs/>
          <w:sz w:val="20"/>
          <w:szCs w:val="20"/>
        </w:rPr>
        <w:t xml:space="preserve"> 9:</w:t>
      </w:r>
      <w:r>
        <w:rPr>
          <w:rFonts w:ascii="Times New Roman" w:hAnsi="Times New Roman"/>
          <w:b/>
          <w:bCs/>
          <w:i/>
          <w:iCs/>
          <w:sz w:val="20"/>
          <w:szCs w:val="20"/>
        </w:rPr>
        <w:t xml:space="preserve"> </w:t>
      </w:r>
      <w:r>
        <w:rPr>
          <w:rFonts w:ascii="Times New Roman" w:hAnsi="Times New Roman"/>
          <w:bCs/>
          <w:i/>
          <w:iCs/>
          <w:sz w:val="20"/>
          <w:szCs w:val="20"/>
        </w:rPr>
        <w:t xml:space="preserve">When the default spatial relation of PUSCH is determined by QCL assumption of CORESET with lowest ID, and </w:t>
      </w:r>
      <w:r>
        <w:rPr>
          <w:rFonts w:ascii="Times New Roman" w:hAnsi="Times New Roman" w:hint="eastAsia"/>
          <w:i/>
          <w:iCs/>
          <w:sz w:val="20"/>
          <w:szCs w:val="20"/>
        </w:rPr>
        <w:t xml:space="preserve">two TCI states are activated for the CORESET </w:t>
      </w:r>
      <w:r>
        <w:rPr>
          <w:rFonts w:ascii="Times New Roman" w:hAnsi="Times New Roman"/>
          <w:i/>
          <w:iCs/>
          <w:sz w:val="20"/>
          <w:szCs w:val="20"/>
        </w:rPr>
        <w:t>,</w:t>
      </w:r>
    </w:p>
    <w:p w:rsidR="008910F4" w:rsidRDefault="00E95020">
      <w:pPr>
        <w:numPr>
          <w:ilvl w:val="0"/>
          <w:numId w:val="14"/>
        </w:num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 xml:space="preserve">If PUSCH repetition is not configured, the first one of the two TCI states activated for the </w:t>
      </w:r>
      <w:r>
        <w:rPr>
          <w:rFonts w:ascii="Times New Roman" w:hAnsi="Times New Roman" w:hint="eastAsia"/>
          <w:i/>
          <w:iCs/>
          <w:sz w:val="20"/>
          <w:szCs w:val="20"/>
        </w:rPr>
        <w:t>CORESET with the lowest ID is used as the default spatial relation.</w:t>
      </w:r>
    </w:p>
    <w:p w:rsidR="008910F4" w:rsidRDefault="00E95020">
      <w:pPr>
        <w:numPr>
          <w:ilvl w:val="0"/>
          <w:numId w:val="14"/>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i/>
          <w:iCs/>
          <w:sz w:val="20"/>
          <w:szCs w:val="20"/>
        </w:rPr>
        <w:t>If PUSCH repetition is configured, the two TCI states activated for the CORESET with the lowest ID are used as the default spatial relation, and each TCI state is associated to one PUSCH t</w:t>
      </w:r>
      <w:r>
        <w:rPr>
          <w:rFonts w:ascii="Times New Roman" w:hAnsi="Times New Roman" w:hint="eastAsia"/>
          <w:i/>
          <w:iCs/>
          <w:sz w:val="20"/>
          <w:szCs w:val="20"/>
        </w:rPr>
        <w:t>ransmission occasion group.</w:t>
      </w:r>
    </w:p>
    <w:p w:rsidR="008910F4" w:rsidRDefault="00E95020">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b/>
          <w:bCs/>
          <w:i/>
          <w:iCs/>
          <w:sz w:val="20"/>
          <w:szCs w:val="20"/>
        </w:rPr>
        <w:t>Proposal 10:</w:t>
      </w:r>
      <w:r>
        <w:rPr>
          <w:rFonts w:ascii="Times New Roman" w:hAnsi="Times New Roman"/>
          <w:b/>
          <w:bCs/>
          <w:i/>
          <w:iCs/>
          <w:sz w:val="20"/>
          <w:szCs w:val="20"/>
        </w:rPr>
        <w:t xml:space="preserve"> </w:t>
      </w:r>
      <w:r>
        <w:rPr>
          <w:rFonts w:ascii="Times New Roman" w:hAnsi="Times New Roman"/>
          <w:i/>
          <w:iCs/>
          <w:sz w:val="20"/>
          <w:szCs w:val="20"/>
        </w:rPr>
        <w:t xml:space="preserve">When default </w:t>
      </w:r>
      <w:r>
        <w:rPr>
          <w:rFonts w:ascii="Times New Roman" w:hAnsi="Times New Roman" w:hint="eastAsia"/>
          <w:i/>
          <w:iCs/>
          <w:sz w:val="20"/>
          <w:szCs w:val="20"/>
        </w:rPr>
        <w:t xml:space="preserve">PL-RS </w:t>
      </w:r>
      <w:r>
        <w:rPr>
          <w:rFonts w:ascii="Times New Roman" w:hAnsi="Times New Roman"/>
          <w:i/>
          <w:iCs/>
          <w:sz w:val="20"/>
          <w:szCs w:val="20"/>
        </w:rPr>
        <w:t>of</w:t>
      </w:r>
      <w:r>
        <w:rPr>
          <w:rFonts w:ascii="Times New Roman" w:hAnsi="Times New Roman" w:hint="eastAsia"/>
          <w:i/>
          <w:iCs/>
          <w:sz w:val="20"/>
          <w:szCs w:val="20"/>
        </w:rPr>
        <w:t xml:space="preserve"> the PUCCH</w:t>
      </w:r>
      <w:r>
        <w:rPr>
          <w:rFonts w:ascii="Times New Roman" w:hAnsi="Times New Roman"/>
          <w:i/>
          <w:iCs/>
          <w:sz w:val="20"/>
          <w:szCs w:val="20"/>
        </w:rPr>
        <w:t xml:space="preserve"> is determined by the QCL RS of a CORESET with the lowest index, and </w:t>
      </w:r>
      <w:r>
        <w:rPr>
          <w:rFonts w:ascii="Times New Roman" w:hAnsi="Times New Roman" w:hint="eastAsia"/>
          <w:i/>
          <w:iCs/>
          <w:sz w:val="20"/>
          <w:szCs w:val="20"/>
        </w:rPr>
        <w:t>two TCI states are activated for the CORESET</w:t>
      </w:r>
      <w:r>
        <w:rPr>
          <w:rFonts w:ascii="Times New Roman" w:hAnsi="Times New Roman"/>
          <w:i/>
          <w:iCs/>
          <w:sz w:val="20"/>
          <w:szCs w:val="20"/>
        </w:rPr>
        <w:t xml:space="preserve">, </w:t>
      </w:r>
    </w:p>
    <w:p w:rsidR="008910F4" w:rsidRDefault="00E95020">
      <w:pPr>
        <w:numPr>
          <w:ilvl w:val="0"/>
          <w:numId w:val="14"/>
        </w:num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 xml:space="preserve">If PUCCH repetition is not configured, the first one of the two TCI </w:t>
      </w:r>
      <w:r>
        <w:rPr>
          <w:rFonts w:ascii="Times New Roman" w:hAnsi="Times New Roman" w:hint="eastAsia"/>
          <w:i/>
          <w:iCs/>
          <w:sz w:val="20"/>
          <w:szCs w:val="20"/>
        </w:rPr>
        <w:t>states activated for the CORESET with the lowest ID is used</w:t>
      </w:r>
      <w:r>
        <w:rPr>
          <w:rFonts w:ascii="Times New Roman" w:hAnsi="Times New Roman"/>
          <w:i/>
          <w:iCs/>
          <w:sz w:val="20"/>
          <w:szCs w:val="20"/>
        </w:rPr>
        <w:t xml:space="preserve"> to determine the PL-RS of PUCCH transmission</w:t>
      </w:r>
      <w:r>
        <w:rPr>
          <w:rFonts w:ascii="Times New Roman" w:hAnsi="Times New Roman" w:hint="eastAsia"/>
          <w:i/>
          <w:iCs/>
          <w:sz w:val="20"/>
          <w:szCs w:val="20"/>
        </w:rPr>
        <w:t>.</w:t>
      </w:r>
    </w:p>
    <w:p w:rsidR="008910F4" w:rsidRDefault="00E95020">
      <w:pPr>
        <w:numPr>
          <w:ilvl w:val="0"/>
          <w:numId w:val="14"/>
        </w:num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If PUCCH repetition is configured, the two TCI states activated for the CORESET with the lowest ID are used</w:t>
      </w:r>
      <w:r>
        <w:rPr>
          <w:rFonts w:ascii="Times New Roman" w:hAnsi="Times New Roman"/>
          <w:i/>
          <w:iCs/>
          <w:sz w:val="20"/>
          <w:szCs w:val="20"/>
        </w:rPr>
        <w:t xml:space="preserve"> to determine the PL-RS of PUCCH transmissi</w:t>
      </w:r>
      <w:r>
        <w:rPr>
          <w:rFonts w:ascii="Times New Roman" w:hAnsi="Times New Roman"/>
          <w:i/>
          <w:iCs/>
          <w:sz w:val="20"/>
          <w:szCs w:val="20"/>
        </w:rPr>
        <w:t>on occasions</w:t>
      </w:r>
      <w:r>
        <w:rPr>
          <w:rFonts w:ascii="Times New Roman" w:hAnsi="Times New Roman" w:hint="eastAsia"/>
          <w:i/>
          <w:iCs/>
          <w:sz w:val="20"/>
          <w:szCs w:val="20"/>
        </w:rPr>
        <w:t>, and each TCI state is associated to one PUCCH transmission occasion group.</w:t>
      </w:r>
    </w:p>
    <w:p w:rsidR="008910F4" w:rsidRDefault="00E95020">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11:</w:t>
      </w:r>
      <w:r>
        <w:rPr>
          <w:rFonts w:ascii="Times New Roman" w:hAnsi="Times New Roman"/>
          <w:b/>
          <w:bCs/>
          <w:i/>
          <w:iCs/>
          <w:sz w:val="20"/>
          <w:szCs w:val="20"/>
        </w:rPr>
        <w:t xml:space="preserve"> </w:t>
      </w:r>
      <w:r>
        <w:rPr>
          <w:rFonts w:ascii="Times New Roman" w:hAnsi="Times New Roman"/>
          <w:bCs/>
          <w:i/>
          <w:iCs/>
          <w:sz w:val="20"/>
          <w:szCs w:val="20"/>
        </w:rPr>
        <w:t xml:space="preserve">When the default PL-RS of PUSCH is determined by QCL RS of CORESET with lowest ID, and </w:t>
      </w:r>
      <w:r>
        <w:rPr>
          <w:rFonts w:ascii="Times New Roman" w:hAnsi="Times New Roman" w:hint="eastAsia"/>
          <w:i/>
          <w:iCs/>
          <w:sz w:val="20"/>
          <w:szCs w:val="20"/>
        </w:rPr>
        <w:t xml:space="preserve">two TCI states are activated for the CORESET </w:t>
      </w:r>
      <w:r>
        <w:rPr>
          <w:rFonts w:ascii="Times New Roman" w:hAnsi="Times New Roman"/>
          <w:i/>
          <w:iCs/>
          <w:sz w:val="20"/>
          <w:szCs w:val="20"/>
        </w:rPr>
        <w:t>,</w:t>
      </w:r>
    </w:p>
    <w:p w:rsidR="008910F4" w:rsidRDefault="00E95020">
      <w:pPr>
        <w:numPr>
          <w:ilvl w:val="0"/>
          <w:numId w:val="14"/>
        </w:num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i/>
          <w:iCs/>
          <w:sz w:val="20"/>
          <w:szCs w:val="20"/>
        </w:rPr>
        <w:t xml:space="preserve">If PUSCH repetition </w:t>
      </w:r>
      <w:r>
        <w:rPr>
          <w:rFonts w:ascii="Times New Roman" w:hAnsi="Times New Roman" w:hint="eastAsia"/>
          <w:i/>
          <w:iCs/>
          <w:sz w:val="20"/>
          <w:szCs w:val="20"/>
        </w:rPr>
        <w:t xml:space="preserve">is not configured, the first one of the two TCI states activated for the CORESET with the lowest ID is used as the default </w:t>
      </w:r>
      <w:r>
        <w:rPr>
          <w:rFonts w:ascii="Times New Roman" w:hAnsi="Times New Roman"/>
          <w:i/>
          <w:iCs/>
          <w:sz w:val="20"/>
          <w:szCs w:val="20"/>
        </w:rPr>
        <w:t>PL-RS</w:t>
      </w:r>
      <w:r>
        <w:rPr>
          <w:rFonts w:ascii="Times New Roman" w:hAnsi="Times New Roman" w:hint="eastAsia"/>
          <w:i/>
          <w:iCs/>
          <w:sz w:val="20"/>
          <w:szCs w:val="20"/>
        </w:rPr>
        <w:t>.</w:t>
      </w:r>
    </w:p>
    <w:p w:rsidR="008910F4" w:rsidRDefault="00E95020">
      <w:pPr>
        <w:numPr>
          <w:ilvl w:val="0"/>
          <w:numId w:val="14"/>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i/>
          <w:iCs/>
          <w:sz w:val="20"/>
          <w:szCs w:val="20"/>
        </w:rPr>
        <w:t xml:space="preserve">If PUSCH repetition is configured, the two TCI states activated for the CORESET with the lowest ID are used as the default </w:t>
      </w:r>
      <w:r>
        <w:rPr>
          <w:rFonts w:ascii="Times New Roman" w:hAnsi="Times New Roman"/>
          <w:i/>
          <w:iCs/>
          <w:sz w:val="20"/>
          <w:szCs w:val="20"/>
        </w:rPr>
        <w:t>PL-</w:t>
      </w:r>
      <w:r>
        <w:rPr>
          <w:rFonts w:ascii="Times New Roman" w:hAnsi="Times New Roman"/>
          <w:i/>
          <w:iCs/>
          <w:sz w:val="20"/>
          <w:szCs w:val="20"/>
        </w:rPr>
        <w:t>RS</w:t>
      </w:r>
      <w:r>
        <w:rPr>
          <w:rFonts w:ascii="Times New Roman" w:hAnsi="Times New Roman" w:hint="eastAsia"/>
          <w:i/>
          <w:iCs/>
          <w:sz w:val="20"/>
          <w:szCs w:val="20"/>
        </w:rPr>
        <w:t>, and each TCI states is associated to one PUSCH transmission occasion group.</w:t>
      </w:r>
    </w:p>
    <w:p w:rsidR="008910F4" w:rsidRDefault="00E95020">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12:</w:t>
      </w:r>
      <w:r>
        <w:rPr>
          <w:rFonts w:ascii="Times New Roman" w:hAnsi="Times New Roman"/>
          <w:b/>
          <w:bCs/>
          <w:i/>
          <w:iCs/>
          <w:sz w:val="20"/>
          <w:szCs w:val="20"/>
        </w:rPr>
        <w:t xml:space="preserve"> </w:t>
      </w:r>
      <w:r>
        <w:rPr>
          <w:rFonts w:ascii="Times New Roman" w:hAnsi="Times New Roman"/>
          <w:bCs/>
          <w:i/>
          <w:iCs/>
          <w:sz w:val="20"/>
          <w:szCs w:val="20"/>
        </w:rPr>
        <w:t xml:space="preserve">When the default PL-RS of SRS is determined by QCL RS of CORESET with lowest ID, and </w:t>
      </w:r>
      <w:r>
        <w:rPr>
          <w:rFonts w:ascii="Times New Roman" w:hAnsi="Times New Roman" w:hint="eastAsia"/>
          <w:i/>
          <w:iCs/>
          <w:sz w:val="20"/>
          <w:szCs w:val="20"/>
        </w:rPr>
        <w:t>two TCI states are activated for the CORESET</w:t>
      </w:r>
    </w:p>
    <w:p w:rsidR="008910F4" w:rsidRDefault="00E95020">
      <w:pPr>
        <w:numPr>
          <w:ilvl w:val="0"/>
          <w:numId w:val="14"/>
        </w:numPr>
        <w:snapToGrid w:val="0"/>
        <w:spacing w:beforeLines="50" w:before="180" w:afterLines="50" w:after="180" w:line="240" w:lineRule="auto"/>
        <w:ind w:left="839"/>
        <w:jc w:val="both"/>
        <w:rPr>
          <w:rFonts w:ascii="Times New Roman" w:hAnsi="Times New Roman"/>
          <w:i/>
          <w:iCs/>
          <w:sz w:val="20"/>
          <w:szCs w:val="20"/>
        </w:rPr>
      </w:pPr>
      <w:r>
        <w:rPr>
          <w:rFonts w:ascii="Times New Roman" w:hAnsi="Times New Roman" w:hint="eastAsia"/>
          <w:i/>
          <w:iCs/>
          <w:sz w:val="20"/>
          <w:szCs w:val="20"/>
        </w:rPr>
        <w:t>I</w:t>
      </w:r>
      <w:r>
        <w:rPr>
          <w:rFonts w:ascii="Times New Roman" w:hAnsi="Times New Roman"/>
          <w:i/>
          <w:iCs/>
          <w:sz w:val="20"/>
          <w:szCs w:val="20"/>
        </w:rPr>
        <w:t xml:space="preserve">f only one SRS resource set for </w:t>
      </w:r>
      <w:r>
        <w:rPr>
          <w:rFonts w:ascii="Times New Roman" w:hAnsi="Times New Roman"/>
          <w:i/>
          <w:iCs/>
          <w:sz w:val="20"/>
          <w:szCs w:val="20"/>
        </w:rPr>
        <w:t xml:space="preserve">codebook/non-codebbok is configured, </w:t>
      </w:r>
      <w:r>
        <w:rPr>
          <w:rFonts w:ascii="Times New Roman" w:hAnsi="Times New Roman" w:hint="eastAsia"/>
          <w:i/>
          <w:iCs/>
          <w:sz w:val="20"/>
          <w:szCs w:val="20"/>
        </w:rPr>
        <w:t xml:space="preserve">the first one of the two TCI states activated for the CORESET with the lowest ID is used as the default </w:t>
      </w:r>
      <w:r>
        <w:rPr>
          <w:rFonts w:ascii="Times New Roman" w:hAnsi="Times New Roman"/>
          <w:i/>
          <w:iCs/>
          <w:sz w:val="20"/>
          <w:szCs w:val="20"/>
        </w:rPr>
        <w:t>PL-RS of SRS</w:t>
      </w:r>
    </w:p>
    <w:p w:rsidR="008910F4" w:rsidRDefault="00E95020">
      <w:pPr>
        <w:numPr>
          <w:ilvl w:val="0"/>
          <w:numId w:val="14"/>
        </w:numPr>
        <w:snapToGrid w:val="0"/>
        <w:spacing w:beforeLines="50" w:before="180" w:afterLines="50" w:after="180" w:line="240" w:lineRule="auto"/>
        <w:ind w:left="839"/>
        <w:jc w:val="both"/>
        <w:rPr>
          <w:rFonts w:ascii="Times New Roman" w:hAnsi="Times New Roman"/>
          <w:i/>
          <w:iCs/>
          <w:sz w:val="20"/>
          <w:szCs w:val="20"/>
        </w:rPr>
      </w:pPr>
      <w:r>
        <w:rPr>
          <w:rFonts w:ascii="Times New Roman" w:hAnsi="Times New Roman" w:hint="eastAsia"/>
          <w:i/>
          <w:iCs/>
          <w:sz w:val="20"/>
          <w:szCs w:val="20"/>
        </w:rPr>
        <w:t>I</w:t>
      </w:r>
      <w:r>
        <w:rPr>
          <w:rFonts w:ascii="Times New Roman" w:hAnsi="Times New Roman"/>
          <w:i/>
          <w:iCs/>
          <w:sz w:val="20"/>
          <w:szCs w:val="20"/>
        </w:rPr>
        <w:t xml:space="preserve">f two SRS resource sets for codebook/non-codebook is configured, </w:t>
      </w:r>
      <w:r>
        <w:rPr>
          <w:rFonts w:ascii="Times New Roman" w:hAnsi="Times New Roman" w:hint="eastAsia"/>
          <w:i/>
          <w:iCs/>
          <w:sz w:val="20"/>
          <w:szCs w:val="20"/>
        </w:rPr>
        <w:t>the two TCI states activated for the</w:t>
      </w:r>
      <w:r>
        <w:rPr>
          <w:rFonts w:ascii="Times New Roman" w:hAnsi="Times New Roman" w:hint="eastAsia"/>
          <w:i/>
          <w:iCs/>
          <w:sz w:val="20"/>
          <w:szCs w:val="20"/>
        </w:rPr>
        <w:t xml:space="preserve"> CORESET with the lowest ID are used as the default </w:t>
      </w:r>
      <w:r>
        <w:rPr>
          <w:rFonts w:ascii="Times New Roman" w:hAnsi="Times New Roman"/>
          <w:i/>
          <w:iCs/>
          <w:sz w:val="20"/>
          <w:szCs w:val="20"/>
        </w:rPr>
        <w:t>PL-RS of SRS</w:t>
      </w:r>
      <w:r>
        <w:rPr>
          <w:rFonts w:ascii="Times New Roman" w:hAnsi="Times New Roman" w:hint="eastAsia"/>
          <w:i/>
          <w:iCs/>
          <w:sz w:val="20"/>
          <w:szCs w:val="20"/>
        </w:rPr>
        <w:t>, and each TCI states is associated to one</w:t>
      </w:r>
      <w:r>
        <w:rPr>
          <w:rFonts w:ascii="Times New Roman" w:hAnsi="Times New Roman"/>
          <w:i/>
          <w:iCs/>
          <w:sz w:val="20"/>
          <w:szCs w:val="20"/>
        </w:rPr>
        <w:t xml:space="preserve"> SRS resource set</w:t>
      </w:r>
    </w:p>
    <w:p w:rsidR="008910F4" w:rsidRDefault="00E95020">
      <w:pPr>
        <w:snapToGrid w:val="0"/>
        <w:spacing w:beforeLines="50" w:before="180" w:afterLines="50" w:after="180" w:line="240" w:lineRule="auto"/>
        <w:rPr>
          <w:rStyle w:val="af6"/>
        </w:rPr>
      </w:pPr>
      <w:r>
        <w:rPr>
          <w:rFonts w:ascii="Times New Roman" w:hAnsi="Times New Roman" w:hint="eastAsia"/>
          <w:b/>
          <w:bCs/>
          <w:i/>
          <w:iCs/>
          <w:sz w:val="20"/>
          <w:szCs w:val="20"/>
        </w:rPr>
        <w:t xml:space="preserve">Proposal 13: </w:t>
      </w:r>
      <w:r>
        <w:rPr>
          <w:rFonts w:ascii="Times New Roman" w:hAnsi="Times New Roman"/>
          <w:i/>
          <w:iCs/>
          <w:sz w:val="20"/>
          <w:szCs w:val="20"/>
        </w:rPr>
        <w:t>F</w:t>
      </w:r>
      <w:r>
        <w:rPr>
          <w:rFonts w:ascii="Times New Roman" w:hAnsi="Times New Roman" w:hint="eastAsia"/>
          <w:i/>
          <w:iCs/>
          <w:sz w:val="20"/>
          <w:szCs w:val="20"/>
        </w:rPr>
        <w:t xml:space="preserve">or BFD, </w:t>
      </w:r>
      <w:r>
        <w:rPr>
          <w:rFonts w:ascii="Times New Roman" w:hAnsi="Times New Roman"/>
          <w:i/>
          <w:iCs/>
          <w:sz w:val="20"/>
          <w:szCs w:val="20"/>
        </w:rPr>
        <w:t xml:space="preserve">the above </w:t>
      </w:r>
      <w:r>
        <w:rPr>
          <w:rFonts w:ascii="Times New Roman" w:hAnsi="Times New Roman" w:hint="eastAsia"/>
          <w:i/>
          <w:iCs/>
          <w:sz w:val="20"/>
          <w:szCs w:val="20"/>
        </w:rPr>
        <w:t>Alt 1-2, Alt 2-1 and 3-2 should be supported</w:t>
      </w:r>
      <w:r>
        <w:rPr>
          <w:rFonts w:ascii="Times New Roman" w:hAnsi="Times New Roman"/>
          <w:i/>
          <w:iCs/>
          <w:sz w:val="20"/>
          <w:szCs w:val="20"/>
        </w:rPr>
        <w:t>, i.e</w:t>
      </w:r>
      <w:r>
        <w:rPr>
          <w:rFonts w:ascii="Times New Roman" w:hAnsi="Times New Roman" w:hint="eastAsia"/>
          <w:i/>
          <w:iCs/>
          <w:sz w:val="20"/>
          <w:szCs w:val="20"/>
        </w:rPr>
        <w:t>.</w:t>
      </w:r>
    </w:p>
    <w:p w:rsidR="008910F4" w:rsidRDefault="00E95020">
      <w:pPr>
        <w:numPr>
          <w:ilvl w:val="0"/>
          <w:numId w:val="14"/>
        </w:numPr>
        <w:snapToGrid w:val="0"/>
        <w:spacing w:beforeLines="50" w:before="180" w:afterLines="50" w:after="180" w:line="240" w:lineRule="auto"/>
        <w:ind w:left="839"/>
        <w:jc w:val="both"/>
        <w:rPr>
          <w:rFonts w:ascii="Times New Roman" w:hAnsi="Times New Roman"/>
          <w:i/>
          <w:iCs/>
          <w:sz w:val="20"/>
          <w:szCs w:val="20"/>
          <w:lang w:val="en-GB" w:eastAsia="ko-KR"/>
        </w:rPr>
      </w:pPr>
      <w:r>
        <w:rPr>
          <w:rFonts w:ascii="Times New Roman" w:hAnsi="Times New Roman" w:hint="eastAsia"/>
          <w:i/>
          <w:iCs/>
          <w:sz w:val="20"/>
          <w:szCs w:val="20"/>
        </w:rPr>
        <w:t>F</w:t>
      </w:r>
      <w:r>
        <w:rPr>
          <w:rFonts w:ascii="Times New Roman" w:hAnsi="Times New Roman"/>
          <w:i/>
          <w:iCs/>
          <w:sz w:val="20"/>
          <w:szCs w:val="20"/>
        </w:rPr>
        <w:t xml:space="preserve">or implicit configuration, </w:t>
      </w:r>
      <w:r>
        <w:rPr>
          <w:rFonts w:ascii="Times New Roman" w:hAnsi="Times New Roman"/>
          <w:i/>
          <w:iCs/>
          <w:sz w:val="20"/>
          <w:szCs w:val="20"/>
          <w:lang w:val="en-GB" w:eastAsia="ko-KR"/>
        </w:rPr>
        <w:t xml:space="preserve">RS of CORESETs with </w:t>
      </w:r>
      <w:r>
        <w:rPr>
          <w:rFonts w:ascii="Times New Roman" w:hAnsi="Times New Roman"/>
          <w:i/>
          <w:iCs/>
          <w:sz w:val="20"/>
          <w:szCs w:val="20"/>
          <w:lang w:val="en-GB" w:eastAsia="ko-KR"/>
        </w:rPr>
        <w:t>both single and two TCI states are used</w:t>
      </w:r>
      <w:r>
        <w:rPr>
          <w:rFonts w:ascii="Times New Roman" w:hAnsi="Times New Roman"/>
          <w:i/>
          <w:iCs/>
          <w:sz w:val="20"/>
          <w:szCs w:val="20"/>
        </w:rPr>
        <w:t>;</w:t>
      </w:r>
    </w:p>
    <w:p w:rsidR="008910F4" w:rsidRDefault="00E95020">
      <w:pPr>
        <w:numPr>
          <w:ilvl w:val="0"/>
          <w:numId w:val="14"/>
        </w:numPr>
        <w:snapToGrid w:val="0"/>
        <w:spacing w:beforeLines="50" w:before="180" w:afterLines="50" w:after="180" w:line="240" w:lineRule="auto"/>
        <w:ind w:left="839"/>
        <w:jc w:val="both"/>
        <w:rPr>
          <w:rFonts w:ascii="Times New Roman" w:hAnsi="Times New Roman"/>
          <w:i/>
          <w:iCs/>
          <w:sz w:val="20"/>
          <w:szCs w:val="20"/>
          <w:lang w:val="en-GB" w:eastAsia="ko-KR"/>
        </w:rPr>
      </w:pPr>
      <w:r>
        <w:rPr>
          <w:rFonts w:ascii="Times New Roman" w:hAnsi="Times New Roman" w:hint="eastAsia"/>
          <w:i/>
          <w:iCs/>
          <w:sz w:val="20"/>
          <w:szCs w:val="20"/>
        </w:rPr>
        <w:t>F</w:t>
      </w:r>
      <w:r>
        <w:rPr>
          <w:rFonts w:ascii="Times New Roman" w:hAnsi="Times New Roman"/>
          <w:i/>
          <w:iCs/>
          <w:sz w:val="20"/>
          <w:szCs w:val="20"/>
        </w:rPr>
        <w:t>or e</w:t>
      </w:r>
      <w:r>
        <w:rPr>
          <w:rFonts w:ascii="Times New Roman" w:hAnsi="Times New Roman"/>
          <w:i/>
          <w:iCs/>
          <w:sz w:val="20"/>
          <w:szCs w:val="20"/>
          <w:lang w:val="en-GB" w:eastAsia="ko-KR"/>
        </w:rPr>
        <w:t>xplicit configuration</w:t>
      </w:r>
      <w:r>
        <w:rPr>
          <w:rFonts w:ascii="Times New Roman" w:hAnsi="Times New Roman"/>
          <w:i/>
          <w:iCs/>
          <w:sz w:val="20"/>
          <w:szCs w:val="20"/>
        </w:rPr>
        <w:t xml:space="preserve">, </w:t>
      </w:r>
      <w:r>
        <w:rPr>
          <w:rFonts w:ascii="Times New Roman" w:hAnsi="Times New Roman" w:hint="eastAsia"/>
          <w:i/>
          <w:iCs/>
          <w:sz w:val="20"/>
          <w:szCs w:val="20"/>
        </w:rPr>
        <w:t>s</w:t>
      </w:r>
      <w:r>
        <w:rPr>
          <w:rFonts w:ascii="Times New Roman" w:hAnsi="Times New Roman"/>
          <w:i/>
          <w:iCs/>
          <w:sz w:val="20"/>
          <w:szCs w:val="20"/>
          <w:lang w:val="en-GB" w:eastAsia="ko-KR"/>
        </w:rPr>
        <w:t xml:space="preserve">upport defining </w:t>
      </w:r>
      <w:r>
        <w:rPr>
          <w:rFonts w:ascii="Times New Roman" w:hAnsi="Times New Roman"/>
          <w:i/>
          <w:iCs/>
          <w:sz w:val="20"/>
          <w:szCs w:val="20"/>
        </w:rPr>
        <w:t>CSI-RS resource or SSB pairs;</w:t>
      </w:r>
    </w:p>
    <w:p w:rsidR="008910F4" w:rsidRDefault="00E95020">
      <w:pPr>
        <w:numPr>
          <w:ilvl w:val="0"/>
          <w:numId w:val="14"/>
        </w:numPr>
        <w:snapToGrid w:val="0"/>
        <w:spacing w:beforeLines="50" w:before="180" w:afterLines="50" w:after="180" w:line="240" w:lineRule="auto"/>
        <w:ind w:left="839"/>
        <w:jc w:val="both"/>
        <w:rPr>
          <w:rFonts w:ascii="Times New Roman" w:hAnsi="Times New Roman"/>
          <w:i/>
          <w:iCs/>
          <w:sz w:val="20"/>
          <w:szCs w:val="20"/>
        </w:rPr>
      </w:pPr>
      <w:r>
        <w:rPr>
          <w:rFonts w:ascii="Times New Roman" w:hAnsi="Times New Roman" w:hint="eastAsia"/>
          <w:i/>
          <w:iCs/>
          <w:sz w:val="20"/>
          <w:szCs w:val="20"/>
        </w:rPr>
        <w:t>F</w:t>
      </w:r>
      <w:r>
        <w:rPr>
          <w:rFonts w:ascii="Times New Roman" w:hAnsi="Times New Roman"/>
          <w:i/>
          <w:iCs/>
          <w:sz w:val="20"/>
          <w:szCs w:val="20"/>
        </w:rPr>
        <w:t>or assumptions for hypothetical BLER calculation for PDCCH, UE calculates one hypothetical BLER under SFN assumption of BFD RS pairs.</w:t>
      </w:r>
    </w:p>
    <w:p w:rsidR="008910F4" w:rsidRDefault="00E95020">
      <w:pPr>
        <w:spacing w:after="0" w:line="240" w:lineRule="auto"/>
        <w:rPr>
          <w:rFonts w:ascii="Times New Roman" w:hAnsi="Times New Roman"/>
          <w:iCs/>
          <w:sz w:val="20"/>
          <w:szCs w:val="20"/>
        </w:rPr>
      </w:pPr>
      <w:r>
        <w:rPr>
          <w:rFonts w:ascii="Times New Roman" w:hAnsi="Times New Roman" w:hint="eastAsia"/>
          <w:b/>
          <w:bCs/>
          <w:i/>
          <w:iCs/>
          <w:sz w:val="20"/>
          <w:szCs w:val="20"/>
        </w:rPr>
        <w:t xml:space="preserve">Proposal 14: </w:t>
      </w:r>
      <w:r>
        <w:rPr>
          <w:rFonts w:ascii="Times New Roman" w:hAnsi="Times New Roman" w:hint="eastAsia"/>
          <w:i/>
          <w:iCs/>
          <w:sz w:val="20"/>
          <w:szCs w:val="20"/>
        </w:rPr>
        <w:t>F</w:t>
      </w:r>
      <w:r>
        <w:rPr>
          <w:rFonts w:ascii="Times New Roman" w:hAnsi="Times New Roman" w:hint="eastAsia"/>
          <w:i/>
          <w:iCs/>
          <w:sz w:val="20"/>
          <w:szCs w:val="20"/>
        </w:rPr>
        <w:t xml:space="preserve">or NBI, </w:t>
      </w:r>
      <w:r>
        <w:rPr>
          <w:rFonts w:ascii="Times New Roman" w:hAnsi="Times New Roman"/>
          <w:i/>
          <w:iCs/>
          <w:sz w:val="20"/>
          <w:szCs w:val="20"/>
        </w:rPr>
        <w:t>support both</w:t>
      </w:r>
      <w:r>
        <w:rPr>
          <w:rFonts w:ascii="Times New Roman" w:hAnsi="Times New Roman" w:hint="eastAsia"/>
          <w:i/>
          <w:iCs/>
          <w:sz w:val="20"/>
          <w:szCs w:val="20"/>
        </w:rPr>
        <w:t xml:space="preserve"> beam pair and individual beam as the </w:t>
      </w:r>
      <w:r>
        <w:rPr>
          <w:rFonts w:ascii="Times New Roman" w:hAnsi="Times New Roman"/>
          <w:i/>
          <w:iCs/>
          <w:sz w:val="20"/>
          <w:szCs w:val="20"/>
        </w:rPr>
        <w:t xml:space="preserve">new </w:t>
      </w:r>
      <w:r>
        <w:rPr>
          <w:rFonts w:ascii="Times New Roman" w:hAnsi="Times New Roman" w:hint="eastAsia"/>
          <w:i/>
          <w:iCs/>
          <w:sz w:val="20"/>
          <w:szCs w:val="20"/>
        </w:rPr>
        <w:t>candidate beam.</w:t>
      </w:r>
    </w:p>
    <w:p w:rsidR="008910F4" w:rsidRDefault="00E95020">
      <w:pPr>
        <w:pStyle w:val="1"/>
        <w:snapToGrid w:val="0"/>
        <w:spacing w:beforeLines="50" w:before="180" w:afterLines="50" w:after="180"/>
        <w:ind w:left="431" w:hanging="431"/>
        <w:rPr>
          <w:lang w:val="en-US"/>
        </w:rPr>
      </w:pPr>
      <w:r>
        <w:rPr>
          <w:rFonts w:hint="eastAsia"/>
          <w:lang w:val="en-US"/>
        </w:rPr>
        <w:t>References</w:t>
      </w:r>
    </w:p>
    <w:bookmarkEnd w:id="15"/>
    <w:bookmarkEnd w:id="16"/>
    <w:p w:rsidR="008910F4" w:rsidRDefault="00E95020">
      <w:pPr>
        <w:pStyle w:val="NoSpacing1"/>
        <w:numPr>
          <w:ilvl w:val="0"/>
          <w:numId w:val="17"/>
        </w:numPr>
        <w:snapToGrid w:val="0"/>
        <w:rPr>
          <w:sz w:val="20"/>
          <w:szCs w:val="20"/>
          <w:lang w:val="en-GB"/>
        </w:rPr>
      </w:pPr>
      <w:r>
        <w:rPr>
          <w:rFonts w:hint="eastAsia"/>
          <w:sz w:val="20"/>
          <w:szCs w:val="20"/>
        </w:rPr>
        <w:t>RP-193133, WID proposal FeMIMO, Samsung</w:t>
      </w:r>
    </w:p>
    <w:p w:rsidR="008910F4" w:rsidRDefault="00E95020">
      <w:pPr>
        <w:pStyle w:val="NoSpacing1"/>
        <w:numPr>
          <w:ilvl w:val="0"/>
          <w:numId w:val="17"/>
        </w:numPr>
        <w:snapToGrid w:val="0"/>
        <w:rPr>
          <w:sz w:val="20"/>
          <w:szCs w:val="20"/>
          <w:lang w:val="en-GB"/>
        </w:rPr>
      </w:pPr>
      <w:r>
        <w:rPr>
          <w:sz w:val="20"/>
          <w:szCs w:val="20"/>
          <w:lang w:val="en-GB"/>
        </w:rPr>
        <w:t>R1-2007767 Discussion on Multi-TRP HST enhancement</w:t>
      </w:r>
      <w:r>
        <w:rPr>
          <w:rFonts w:hint="eastAsia"/>
          <w:sz w:val="20"/>
          <w:szCs w:val="20"/>
        </w:rPr>
        <w:t xml:space="preserve">s, </w:t>
      </w:r>
      <w:r>
        <w:rPr>
          <w:sz w:val="20"/>
          <w:szCs w:val="20"/>
          <w:lang w:val="en-GB"/>
        </w:rPr>
        <w:t>ZTE</w:t>
      </w:r>
    </w:p>
    <w:p w:rsidR="008910F4" w:rsidRDefault="00E95020">
      <w:pPr>
        <w:pStyle w:val="NoSpacing1"/>
        <w:numPr>
          <w:ilvl w:val="0"/>
          <w:numId w:val="17"/>
        </w:numPr>
        <w:snapToGrid w:val="0"/>
        <w:rPr>
          <w:sz w:val="20"/>
          <w:szCs w:val="20"/>
          <w:lang w:val="en-GB"/>
        </w:rPr>
      </w:pPr>
      <w:bookmarkStart w:id="18" w:name="OLE_LINK14"/>
      <w:r>
        <w:rPr>
          <w:rFonts w:hint="eastAsia"/>
          <w:sz w:val="20"/>
          <w:szCs w:val="20"/>
        </w:rPr>
        <w:t xml:space="preserve">38.213 g50 </w:t>
      </w:r>
      <w:r>
        <w:rPr>
          <w:sz w:val="20"/>
          <w:szCs w:val="20"/>
          <w:lang w:val="en-GB"/>
        </w:rPr>
        <w:t>Physical layer procedures for control</w:t>
      </w:r>
      <w:r>
        <w:rPr>
          <w:rFonts w:hint="eastAsia"/>
          <w:sz w:val="20"/>
          <w:szCs w:val="20"/>
        </w:rPr>
        <w:t>, 3GPP</w:t>
      </w:r>
    </w:p>
    <w:bookmarkEnd w:id="18"/>
    <w:p w:rsidR="008910F4" w:rsidRDefault="00E95020">
      <w:pPr>
        <w:pStyle w:val="NoSpacing1"/>
        <w:numPr>
          <w:ilvl w:val="0"/>
          <w:numId w:val="17"/>
        </w:numPr>
        <w:snapToGrid w:val="0"/>
        <w:rPr>
          <w:sz w:val="20"/>
          <w:szCs w:val="20"/>
          <w:lang w:val="en-GB"/>
        </w:rPr>
      </w:pPr>
      <w:r>
        <w:rPr>
          <w:rFonts w:hint="eastAsia"/>
          <w:sz w:val="20"/>
          <w:szCs w:val="20"/>
        </w:rPr>
        <w:t xml:space="preserve">38.214 g50 </w:t>
      </w:r>
      <w:r>
        <w:rPr>
          <w:sz w:val="20"/>
          <w:szCs w:val="20"/>
          <w:lang w:val="en-GB"/>
        </w:rPr>
        <w:t>Physical layer procedures for data</w:t>
      </w:r>
      <w:r>
        <w:rPr>
          <w:rFonts w:hint="eastAsia"/>
          <w:sz w:val="20"/>
          <w:szCs w:val="20"/>
        </w:rPr>
        <w:t>, 3GPP</w:t>
      </w:r>
    </w:p>
    <w:p w:rsidR="008910F4" w:rsidRDefault="00E95020">
      <w:pPr>
        <w:pStyle w:val="NoSpacing1"/>
        <w:numPr>
          <w:ilvl w:val="0"/>
          <w:numId w:val="17"/>
        </w:numPr>
        <w:snapToGrid w:val="0"/>
        <w:rPr>
          <w:sz w:val="20"/>
          <w:szCs w:val="20"/>
          <w:lang w:val="en-GB"/>
        </w:rPr>
      </w:pPr>
      <w:r>
        <w:rPr>
          <w:rFonts w:hint="eastAsia"/>
          <w:sz w:val="20"/>
          <w:szCs w:val="20"/>
        </w:rPr>
        <w:t xml:space="preserve">R1-2104020 </w:t>
      </w:r>
      <w:r>
        <w:rPr>
          <w:rFonts w:eastAsia="Malgun Gothic"/>
          <w:bCs/>
          <w:sz w:val="20"/>
          <w:szCs w:val="20"/>
          <w:lang w:eastAsia="ko-KR"/>
        </w:rPr>
        <w:t>S</w:t>
      </w:r>
      <w:r>
        <w:rPr>
          <w:sz w:val="20"/>
          <w:szCs w:val="20"/>
          <w:lang w:eastAsia="ko-KR"/>
        </w:rPr>
        <w:t>ummary#3 of AI: 8.1.2.4 Enhancements on HST-SFN deployment</w:t>
      </w:r>
      <w:r>
        <w:rPr>
          <w:rFonts w:hint="eastAsia"/>
          <w:sz w:val="20"/>
          <w:szCs w:val="20"/>
        </w:rPr>
        <w:t xml:space="preserve">, </w:t>
      </w:r>
      <w:r>
        <w:rPr>
          <w:bCs/>
          <w:sz w:val="20"/>
          <w:szCs w:val="20"/>
        </w:rPr>
        <w:t xml:space="preserve">Moderator </w:t>
      </w:r>
      <w:r>
        <w:rPr>
          <w:color w:val="000000"/>
          <w:sz w:val="20"/>
          <w:szCs w:val="20"/>
        </w:rPr>
        <w:t>(Intel Corporation)</w:t>
      </w:r>
    </w:p>
    <w:p w:rsidR="008910F4" w:rsidRDefault="008910F4">
      <w:pPr>
        <w:pStyle w:val="NoSpacing1"/>
        <w:snapToGrid w:val="0"/>
        <w:rPr>
          <w:sz w:val="20"/>
          <w:szCs w:val="20"/>
          <w:lang w:val="en-GB"/>
        </w:rPr>
      </w:pPr>
    </w:p>
    <w:p w:rsidR="008910F4" w:rsidRDefault="008910F4">
      <w:pPr>
        <w:pStyle w:val="af9"/>
        <w:keepNext/>
        <w:keepLines/>
        <w:widowControl w:val="0"/>
        <w:numPr>
          <w:ilvl w:val="0"/>
          <w:numId w:val="4"/>
        </w:numPr>
        <w:autoSpaceDE w:val="0"/>
        <w:autoSpaceDN w:val="0"/>
        <w:adjustRightInd w:val="0"/>
        <w:snapToGrid w:val="0"/>
        <w:spacing w:beforeLines="50" w:before="180" w:afterLines="50" w:after="180" w:line="416" w:lineRule="auto"/>
        <w:ind w:firstLineChars="0"/>
        <w:outlineLvl w:val="1"/>
        <w:rPr>
          <w:rFonts w:ascii="Arial" w:eastAsia="黑体" w:hAnsi="Arial" w:cs="Arial"/>
          <w:b/>
          <w:bCs/>
          <w:vanish/>
          <w:sz w:val="24"/>
          <w:szCs w:val="24"/>
        </w:rPr>
      </w:pPr>
    </w:p>
    <w:p w:rsidR="008910F4" w:rsidRDefault="008910F4">
      <w:pPr>
        <w:pStyle w:val="af9"/>
        <w:keepNext/>
        <w:keepLines/>
        <w:widowControl w:val="0"/>
        <w:numPr>
          <w:ilvl w:val="0"/>
          <w:numId w:val="4"/>
        </w:numPr>
        <w:autoSpaceDE w:val="0"/>
        <w:autoSpaceDN w:val="0"/>
        <w:adjustRightInd w:val="0"/>
        <w:snapToGrid w:val="0"/>
        <w:spacing w:beforeLines="50" w:before="180" w:afterLines="50" w:after="180" w:line="416" w:lineRule="auto"/>
        <w:ind w:firstLineChars="0"/>
        <w:outlineLvl w:val="1"/>
        <w:rPr>
          <w:rFonts w:ascii="Arial" w:eastAsia="黑体" w:hAnsi="Arial" w:cs="Arial"/>
          <w:b/>
          <w:bCs/>
          <w:vanish/>
          <w:sz w:val="24"/>
          <w:szCs w:val="24"/>
        </w:rPr>
      </w:pPr>
    </w:p>
    <w:p w:rsidR="008910F4" w:rsidRDefault="008910F4">
      <w:pPr>
        <w:pStyle w:val="af9"/>
        <w:keepNext/>
        <w:keepLines/>
        <w:widowControl w:val="0"/>
        <w:numPr>
          <w:ilvl w:val="0"/>
          <w:numId w:val="4"/>
        </w:numPr>
        <w:autoSpaceDE w:val="0"/>
        <w:autoSpaceDN w:val="0"/>
        <w:adjustRightInd w:val="0"/>
        <w:snapToGrid w:val="0"/>
        <w:spacing w:beforeLines="50" w:before="180" w:afterLines="50" w:after="180" w:line="416" w:lineRule="auto"/>
        <w:ind w:firstLineChars="0"/>
        <w:outlineLvl w:val="1"/>
        <w:rPr>
          <w:rFonts w:ascii="Arial" w:eastAsia="黑体" w:hAnsi="Arial" w:cs="Arial"/>
          <w:b/>
          <w:bCs/>
          <w:vanish/>
          <w:sz w:val="24"/>
          <w:szCs w:val="24"/>
        </w:rPr>
      </w:pPr>
    </w:p>
    <w:p w:rsidR="008910F4" w:rsidRDefault="008910F4">
      <w:pPr>
        <w:pStyle w:val="NoSpacing1"/>
        <w:snapToGrid w:val="0"/>
      </w:pPr>
    </w:p>
    <w:sectPr w:rsidR="008910F4">
      <w:footerReference w:type="default" r:id="rId20"/>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020" w:rsidRDefault="00E95020">
      <w:pPr>
        <w:spacing w:after="0" w:line="240" w:lineRule="auto"/>
      </w:pPr>
      <w:r>
        <w:separator/>
      </w:r>
    </w:p>
  </w:endnote>
  <w:endnote w:type="continuationSeparator" w:id="0">
    <w:p w:rsidR="00E95020" w:rsidRDefault="00E95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Gulim">
    <w:altName w:val="굴림"/>
    <w:panose1 w:val="020B0600000101010101"/>
    <w:charset w:val="81"/>
    <w:family w:val="roman"/>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8910F4" w:rsidRDefault="00E95020">
        <w:pPr>
          <w:pStyle w:val="ac"/>
          <w:jc w:val="center"/>
        </w:pPr>
        <w:r>
          <w:fldChar w:fldCharType="begin"/>
        </w:r>
        <w:r>
          <w:instrText xml:space="preserve"> PAGE   \* MERGEFORMAT </w:instrText>
        </w:r>
        <w:r>
          <w:fldChar w:fldCharType="separate"/>
        </w:r>
        <w:r w:rsidR="007A0CCD" w:rsidRPr="007A0CCD">
          <w:rPr>
            <w:noProof/>
            <w:lang w:val="zh-CN"/>
          </w:rPr>
          <w:t>13</w:t>
        </w:r>
        <w:r>
          <w:rPr>
            <w:lang w:val="zh-CN"/>
          </w:rPr>
          <w:fldChar w:fldCharType="end"/>
        </w:r>
      </w:p>
    </w:sdtContent>
  </w:sdt>
  <w:p w:rsidR="008910F4" w:rsidRDefault="008910F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020" w:rsidRDefault="00E95020">
      <w:pPr>
        <w:spacing w:after="0" w:line="240" w:lineRule="auto"/>
      </w:pPr>
      <w:r>
        <w:separator/>
      </w:r>
    </w:p>
  </w:footnote>
  <w:footnote w:type="continuationSeparator" w:id="0">
    <w:p w:rsidR="00E95020" w:rsidRDefault="00E950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5F8B8A4"/>
    <w:multiLevelType w:val="singleLevel"/>
    <w:tmpl w:val="B5F8B8A4"/>
    <w:lvl w:ilvl="0">
      <w:start w:val="1"/>
      <w:numFmt w:val="bullet"/>
      <w:lvlText w:val=""/>
      <w:lvlJc w:val="left"/>
      <w:pPr>
        <w:tabs>
          <w:tab w:val="left" w:pos="420"/>
        </w:tabs>
        <w:ind w:left="840" w:hanging="420"/>
      </w:pPr>
      <w:rPr>
        <w:rFonts w:ascii="Wingdings" w:hAnsi="Wingdings" w:hint="default"/>
      </w:rPr>
    </w:lvl>
  </w:abstractNum>
  <w:abstractNum w:abstractNumId="1">
    <w:nsid w:val="DD93495D"/>
    <w:multiLevelType w:val="singleLevel"/>
    <w:tmpl w:val="DD93495D"/>
    <w:lvl w:ilvl="0">
      <w:start w:val="1"/>
      <w:numFmt w:val="decimal"/>
      <w:suff w:val="space"/>
      <w:lvlText w:val="[%1]"/>
      <w:lvlJc w:val="left"/>
    </w:lvl>
  </w:abstractNum>
  <w:abstractNum w:abstractNumId="2">
    <w:nsid w:val="EE71A991"/>
    <w:multiLevelType w:val="multilevel"/>
    <w:tmpl w:val="EE71A991"/>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ascii="Times New Roman" w:eastAsia="宋体" w:hAnsi="Times New Roman" w:cs="宋体"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3">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83137A"/>
    <w:multiLevelType w:val="singleLevel"/>
    <w:tmpl w:val="0D83137A"/>
    <w:lvl w:ilvl="0">
      <w:start w:val="1"/>
      <w:numFmt w:val="bullet"/>
      <w:lvlText w:val=""/>
      <w:lvlJc w:val="left"/>
      <w:pPr>
        <w:tabs>
          <w:tab w:val="left" w:pos="420"/>
        </w:tabs>
        <w:ind w:left="840" w:hanging="420"/>
      </w:pPr>
      <w:rPr>
        <w:rFonts w:ascii="Wingdings" w:hAnsi="Wingdings" w:hint="default"/>
      </w:rPr>
    </w:lvl>
  </w:abstractNum>
  <w:abstractNum w:abstractNumId="5">
    <w:nsid w:val="19906731"/>
    <w:multiLevelType w:val="multilevel"/>
    <w:tmpl w:val="19906731"/>
    <w:lvl w:ilvl="0">
      <w:start w:val="2"/>
      <w:numFmt w:val="decimal"/>
      <w:lvlText w:val="%1."/>
      <w:lvlJc w:val="left"/>
      <w:pPr>
        <w:ind w:left="425" w:hanging="425"/>
      </w:pPr>
      <w:rPr>
        <w:rFonts w:hint="default"/>
      </w:rPr>
    </w:lvl>
    <w:lvl w:ilvl="1">
      <w:start w:val="1"/>
      <w:numFmt w:val="decimal"/>
      <w:lvlText w:val="%1.%2 "/>
      <w:lvlJc w:val="left"/>
      <w:pPr>
        <w:ind w:left="567" w:hanging="567"/>
      </w:pPr>
      <w:rPr>
        <w:rFonts w:ascii="Arial" w:eastAsia="宋体" w:hAnsi="Arial" w:cs="宋体" w:hint="default"/>
        <w:sz w:val="24"/>
        <w:szCs w:val="28"/>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6">
    <w:nsid w:val="25FA2BC2"/>
    <w:multiLevelType w:val="multilevel"/>
    <w:tmpl w:val="25FA2B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nsid w:val="28408BE9"/>
    <w:multiLevelType w:val="multilevel"/>
    <w:tmpl w:val="28408B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nsid w:val="29A02407"/>
    <w:multiLevelType w:val="multilevel"/>
    <w:tmpl w:val="29A0240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nsid w:val="2BD666FE"/>
    <w:multiLevelType w:val="multilevel"/>
    <w:tmpl w:val="2BD666FE"/>
    <w:lvl w:ilvl="0">
      <w:start w:val="1"/>
      <w:numFmt w:val="decimal"/>
      <w:lvlText w:val="%1."/>
      <w:lvlJc w:val="left"/>
      <w:pPr>
        <w:ind w:left="1080" w:hanging="360"/>
      </w:pPr>
      <w:rPr>
        <w:rFonts w:hint="default"/>
      </w:rPr>
    </w:lvl>
    <w:lvl w:ilvl="1">
      <w:start w:val="4"/>
      <w:numFmt w:val="lowerLetter"/>
      <w:lvlText w:val="%2."/>
      <w:lvlJc w:val="left"/>
      <w:pPr>
        <w:ind w:left="1800" w:hanging="360"/>
      </w:pPr>
      <w:rPr>
        <w:rFonts w:hint="eastAsia"/>
      </w:rPr>
    </w:lvl>
    <w:lvl w:ilvl="2">
      <w:start w:val="1"/>
      <w:numFmt w:val="lowerRoman"/>
      <w:lvlText w:val="%3."/>
      <w:lvlJc w:val="right"/>
      <w:pPr>
        <w:ind w:left="2520" w:hanging="180"/>
      </w:pPr>
      <w:rPr>
        <w:rFonts w:hint="eastAsia"/>
      </w:rPr>
    </w:lvl>
    <w:lvl w:ilvl="3">
      <w:start w:val="1"/>
      <w:numFmt w:val="decimal"/>
      <w:lvlText w:val="%4."/>
      <w:lvlJc w:val="left"/>
      <w:pPr>
        <w:ind w:left="3240" w:hanging="360"/>
      </w:pPr>
      <w:rPr>
        <w:rFonts w:hint="eastAsia"/>
      </w:rPr>
    </w:lvl>
    <w:lvl w:ilvl="4">
      <w:start w:val="1"/>
      <w:numFmt w:val="lowerLetter"/>
      <w:lvlText w:val="%5."/>
      <w:lvlJc w:val="left"/>
      <w:pPr>
        <w:ind w:left="3960" w:hanging="360"/>
      </w:pPr>
      <w:rPr>
        <w:rFonts w:hint="eastAsia"/>
      </w:rPr>
    </w:lvl>
    <w:lvl w:ilvl="5">
      <w:start w:val="1"/>
      <w:numFmt w:val="lowerRoman"/>
      <w:lvlText w:val="%6."/>
      <w:lvlJc w:val="right"/>
      <w:pPr>
        <w:ind w:left="4680" w:hanging="180"/>
      </w:pPr>
      <w:rPr>
        <w:rFonts w:hint="eastAsia"/>
      </w:rPr>
    </w:lvl>
    <w:lvl w:ilvl="6">
      <w:start w:val="1"/>
      <w:numFmt w:val="decimal"/>
      <w:lvlText w:val="%7."/>
      <w:lvlJc w:val="left"/>
      <w:pPr>
        <w:ind w:left="5400" w:hanging="360"/>
      </w:pPr>
      <w:rPr>
        <w:rFonts w:hint="eastAsia"/>
      </w:rPr>
    </w:lvl>
    <w:lvl w:ilvl="7">
      <w:start w:val="1"/>
      <w:numFmt w:val="lowerLetter"/>
      <w:lvlText w:val="%8."/>
      <w:lvlJc w:val="left"/>
      <w:pPr>
        <w:ind w:left="6120" w:hanging="360"/>
      </w:pPr>
      <w:rPr>
        <w:rFonts w:hint="eastAsia"/>
      </w:rPr>
    </w:lvl>
    <w:lvl w:ilvl="8">
      <w:start w:val="1"/>
      <w:numFmt w:val="lowerRoman"/>
      <w:lvlText w:val="%9."/>
      <w:lvlJc w:val="right"/>
      <w:pPr>
        <w:ind w:left="6840" w:hanging="180"/>
      </w:pPr>
      <w:rPr>
        <w:rFonts w:hint="eastAsia"/>
      </w:rPr>
    </w:lvl>
  </w:abstractNum>
  <w:abstractNum w:abstractNumId="10">
    <w:nsid w:val="303163A2"/>
    <w:multiLevelType w:val="singleLevel"/>
    <w:tmpl w:val="303163A2"/>
    <w:lvl w:ilvl="0">
      <w:start w:val="1"/>
      <w:numFmt w:val="bullet"/>
      <w:lvlText w:val=""/>
      <w:lvlJc w:val="left"/>
      <w:pPr>
        <w:ind w:left="420" w:hanging="420"/>
      </w:pPr>
      <w:rPr>
        <w:rFonts w:ascii="Wingdings" w:hAnsi="Wingdings" w:hint="default"/>
      </w:rPr>
    </w:lvl>
  </w:abstractNum>
  <w:abstractNum w:abstractNumId="11">
    <w:nsid w:val="422B3F28"/>
    <w:multiLevelType w:val="multilevel"/>
    <w:tmpl w:val="422B3F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4633FEC"/>
    <w:multiLevelType w:val="multilevel"/>
    <w:tmpl w:val="44633F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AE9BB85"/>
    <w:multiLevelType w:val="singleLevel"/>
    <w:tmpl w:val="4AE9BB85"/>
    <w:lvl w:ilvl="0">
      <w:start w:val="1"/>
      <w:numFmt w:val="bullet"/>
      <w:lvlText w:val=""/>
      <w:lvlJc w:val="left"/>
      <w:pPr>
        <w:tabs>
          <w:tab w:val="left" w:pos="420"/>
        </w:tabs>
        <w:ind w:left="840" w:hanging="420"/>
      </w:pPr>
      <w:rPr>
        <w:rFonts w:ascii="Wingdings" w:hAnsi="Wingdings" w:hint="default"/>
      </w:rPr>
    </w:lvl>
  </w:abstractNum>
  <w:abstractNum w:abstractNumId="15">
    <w:nsid w:val="55B7AFAF"/>
    <w:multiLevelType w:val="singleLevel"/>
    <w:tmpl w:val="55B7AFAF"/>
    <w:lvl w:ilvl="0">
      <w:start w:val="1"/>
      <w:numFmt w:val="bullet"/>
      <w:lvlText w:val=""/>
      <w:lvlJc w:val="left"/>
      <w:pPr>
        <w:tabs>
          <w:tab w:val="left" w:pos="420"/>
        </w:tabs>
        <w:ind w:left="840" w:hanging="420"/>
      </w:pPr>
      <w:rPr>
        <w:rFonts w:ascii="Wingdings" w:hAnsi="Wingdings" w:hint="default"/>
      </w:rPr>
    </w:lvl>
  </w:abstractNum>
  <w:abstractNum w:abstractNumId="16">
    <w:nsid w:val="717863A4"/>
    <w:multiLevelType w:val="multilevel"/>
    <w:tmpl w:val="717863A4"/>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1"/>
  </w:num>
  <w:num w:numId="3">
    <w:abstractNumId w:val="9"/>
  </w:num>
  <w:num w:numId="4">
    <w:abstractNumId w:val="5"/>
  </w:num>
  <w:num w:numId="5">
    <w:abstractNumId w:val="12"/>
  </w:num>
  <w:num w:numId="6">
    <w:abstractNumId w:val="7"/>
  </w:num>
  <w:num w:numId="7">
    <w:abstractNumId w:val="3"/>
  </w:num>
  <w:num w:numId="8">
    <w:abstractNumId w:val="4"/>
  </w:num>
  <w:num w:numId="9">
    <w:abstractNumId w:val="13"/>
  </w:num>
  <w:num w:numId="10">
    <w:abstractNumId w:val="15"/>
  </w:num>
  <w:num w:numId="11">
    <w:abstractNumId w:val="0"/>
  </w:num>
  <w:num w:numId="12">
    <w:abstractNumId w:val="16"/>
  </w:num>
  <w:num w:numId="13">
    <w:abstractNumId w:val="8"/>
  </w:num>
  <w:num w:numId="14">
    <w:abstractNumId w:val="14"/>
  </w:num>
  <w:num w:numId="15">
    <w:abstractNumId w:val="6"/>
  </w:num>
  <w:num w:numId="16">
    <w:abstractNumId w:val="1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trackRevisions/>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A7F75"/>
    <w:rsid w:val="002B018A"/>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5B14"/>
    <w:rsid w:val="002D6176"/>
    <w:rsid w:val="002D61E2"/>
    <w:rsid w:val="002D6230"/>
    <w:rsid w:val="002D6770"/>
    <w:rsid w:val="002D6A75"/>
    <w:rsid w:val="002D6BD6"/>
    <w:rsid w:val="002D6E3A"/>
    <w:rsid w:val="002D7103"/>
    <w:rsid w:val="002D73D0"/>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59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32"/>
    <w:rsid w:val="005C20A7"/>
    <w:rsid w:val="005C25A7"/>
    <w:rsid w:val="005C286F"/>
    <w:rsid w:val="005C2B7C"/>
    <w:rsid w:val="005C2CF7"/>
    <w:rsid w:val="005C2F7E"/>
    <w:rsid w:val="005C306F"/>
    <w:rsid w:val="005C3330"/>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707"/>
    <w:rsid w:val="006B4A8E"/>
    <w:rsid w:val="006B4AF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C05"/>
    <w:rsid w:val="006C1CEE"/>
    <w:rsid w:val="006C1FF1"/>
    <w:rsid w:val="006C21B1"/>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CCD"/>
    <w:rsid w:val="007A0F76"/>
    <w:rsid w:val="007A111A"/>
    <w:rsid w:val="007A15A9"/>
    <w:rsid w:val="007A169F"/>
    <w:rsid w:val="007A1821"/>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74"/>
    <w:rsid w:val="009F13F1"/>
    <w:rsid w:val="009F1722"/>
    <w:rsid w:val="009F175F"/>
    <w:rsid w:val="009F18BA"/>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BC9"/>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D342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46AC"/>
    <w:rsid w:val="01855A2F"/>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A12BC"/>
    <w:rsid w:val="023A7E40"/>
    <w:rsid w:val="023B1EEB"/>
    <w:rsid w:val="023B28B4"/>
    <w:rsid w:val="023D69A0"/>
    <w:rsid w:val="023F46B5"/>
    <w:rsid w:val="02410A4C"/>
    <w:rsid w:val="02431905"/>
    <w:rsid w:val="024470EE"/>
    <w:rsid w:val="024518A8"/>
    <w:rsid w:val="024D3362"/>
    <w:rsid w:val="02525FDE"/>
    <w:rsid w:val="02541C6A"/>
    <w:rsid w:val="025570C2"/>
    <w:rsid w:val="02566964"/>
    <w:rsid w:val="02572AC2"/>
    <w:rsid w:val="0258068C"/>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5AD4"/>
    <w:rsid w:val="028E5CAB"/>
    <w:rsid w:val="028F4EA5"/>
    <w:rsid w:val="029002E5"/>
    <w:rsid w:val="029C4A47"/>
    <w:rsid w:val="02A91846"/>
    <w:rsid w:val="02AA0975"/>
    <w:rsid w:val="02B13762"/>
    <w:rsid w:val="02B16CDA"/>
    <w:rsid w:val="02B2472A"/>
    <w:rsid w:val="02B26CE8"/>
    <w:rsid w:val="02BA5B1F"/>
    <w:rsid w:val="02BF6AE2"/>
    <w:rsid w:val="02C369A6"/>
    <w:rsid w:val="02C51CD5"/>
    <w:rsid w:val="02C81E79"/>
    <w:rsid w:val="02CE2BA4"/>
    <w:rsid w:val="02D0642C"/>
    <w:rsid w:val="02D127EF"/>
    <w:rsid w:val="02D3066A"/>
    <w:rsid w:val="02D47EB6"/>
    <w:rsid w:val="02D52216"/>
    <w:rsid w:val="02D57C10"/>
    <w:rsid w:val="02D85F39"/>
    <w:rsid w:val="02E00810"/>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C4DF2"/>
    <w:rsid w:val="031D6CAB"/>
    <w:rsid w:val="031F008D"/>
    <w:rsid w:val="031F20D4"/>
    <w:rsid w:val="03261A38"/>
    <w:rsid w:val="03273DA2"/>
    <w:rsid w:val="032A509F"/>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936E8"/>
    <w:rsid w:val="035A6727"/>
    <w:rsid w:val="035F2C63"/>
    <w:rsid w:val="0360437B"/>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D598A"/>
    <w:rsid w:val="03BF0371"/>
    <w:rsid w:val="03C5452E"/>
    <w:rsid w:val="03C74561"/>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5E85"/>
    <w:rsid w:val="0424090B"/>
    <w:rsid w:val="04245D54"/>
    <w:rsid w:val="04272B17"/>
    <w:rsid w:val="04291C59"/>
    <w:rsid w:val="042A2F90"/>
    <w:rsid w:val="042A3EB0"/>
    <w:rsid w:val="042F251E"/>
    <w:rsid w:val="043020F0"/>
    <w:rsid w:val="04317277"/>
    <w:rsid w:val="04347E7A"/>
    <w:rsid w:val="043769C3"/>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A45AE"/>
    <w:rsid w:val="045B002B"/>
    <w:rsid w:val="045C42BD"/>
    <w:rsid w:val="045C6B01"/>
    <w:rsid w:val="04616CCB"/>
    <w:rsid w:val="046B7F0E"/>
    <w:rsid w:val="046D380D"/>
    <w:rsid w:val="046F363B"/>
    <w:rsid w:val="0470177E"/>
    <w:rsid w:val="047630EA"/>
    <w:rsid w:val="047716A9"/>
    <w:rsid w:val="04792D6D"/>
    <w:rsid w:val="047A6EEE"/>
    <w:rsid w:val="047B61AF"/>
    <w:rsid w:val="047E34C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C40A6"/>
    <w:rsid w:val="04AD4B8B"/>
    <w:rsid w:val="04AD6D76"/>
    <w:rsid w:val="04B471D7"/>
    <w:rsid w:val="04B52053"/>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3DD0"/>
    <w:rsid w:val="05554DD8"/>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E0FD7"/>
    <w:rsid w:val="057F4A54"/>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645B"/>
    <w:rsid w:val="05E51DC0"/>
    <w:rsid w:val="05E6321E"/>
    <w:rsid w:val="05E80906"/>
    <w:rsid w:val="05EB44AF"/>
    <w:rsid w:val="05EF38C1"/>
    <w:rsid w:val="05F04C76"/>
    <w:rsid w:val="05F23FCE"/>
    <w:rsid w:val="05F4677F"/>
    <w:rsid w:val="05FC1F8D"/>
    <w:rsid w:val="06021705"/>
    <w:rsid w:val="06030997"/>
    <w:rsid w:val="0607348B"/>
    <w:rsid w:val="06087B12"/>
    <w:rsid w:val="06094354"/>
    <w:rsid w:val="060A1D09"/>
    <w:rsid w:val="060A546B"/>
    <w:rsid w:val="060A57DB"/>
    <w:rsid w:val="060B07BE"/>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23400"/>
    <w:rsid w:val="0642499B"/>
    <w:rsid w:val="06434F8E"/>
    <w:rsid w:val="064469F8"/>
    <w:rsid w:val="06494B98"/>
    <w:rsid w:val="06512DD0"/>
    <w:rsid w:val="06520157"/>
    <w:rsid w:val="06556880"/>
    <w:rsid w:val="06594ACC"/>
    <w:rsid w:val="065E23F5"/>
    <w:rsid w:val="065F0CB5"/>
    <w:rsid w:val="066625CB"/>
    <w:rsid w:val="06662E0F"/>
    <w:rsid w:val="06671A53"/>
    <w:rsid w:val="06673295"/>
    <w:rsid w:val="0668138B"/>
    <w:rsid w:val="06686D4D"/>
    <w:rsid w:val="067458C8"/>
    <w:rsid w:val="06787FB1"/>
    <w:rsid w:val="067A0082"/>
    <w:rsid w:val="067C70F8"/>
    <w:rsid w:val="067E49F6"/>
    <w:rsid w:val="067F3FA8"/>
    <w:rsid w:val="068F2552"/>
    <w:rsid w:val="069142D7"/>
    <w:rsid w:val="069154D1"/>
    <w:rsid w:val="069202AE"/>
    <w:rsid w:val="06973A22"/>
    <w:rsid w:val="069A134E"/>
    <w:rsid w:val="069C340F"/>
    <w:rsid w:val="069D55D6"/>
    <w:rsid w:val="069F7B0E"/>
    <w:rsid w:val="06A12BB8"/>
    <w:rsid w:val="06A354BF"/>
    <w:rsid w:val="06A52641"/>
    <w:rsid w:val="06A56623"/>
    <w:rsid w:val="06A6028D"/>
    <w:rsid w:val="06A67127"/>
    <w:rsid w:val="06A6721A"/>
    <w:rsid w:val="06A903D1"/>
    <w:rsid w:val="06AB7BCF"/>
    <w:rsid w:val="06AF2646"/>
    <w:rsid w:val="06B277C2"/>
    <w:rsid w:val="06B36660"/>
    <w:rsid w:val="06B36F46"/>
    <w:rsid w:val="06B827CC"/>
    <w:rsid w:val="06BD4549"/>
    <w:rsid w:val="06BF4E14"/>
    <w:rsid w:val="06C16B51"/>
    <w:rsid w:val="06C40DFB"/>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16DC9"/>
    <w:rsid w:val="06F435BD"/>
    <w:rsid w:val="06F55AAE"/>
    <w:rsid w:val="06F8549F"/>
    <w:rsid w:val="06FA4F05"/>
    <w:rsid w:val="06FC1F4A"/>
    <w:rsid w:val="07054721"/>
    <w:rsid w:val="070906C4"/>
    <w:rsid w:val="0709430B"/>
    <w:rsid w:val="070D75F4"/>
    <w:rsid w:val="070E174D"/>
    <w:rsid w:val="07114B7A"/>
    <w:rsid w:val="071560AD"/>
    <w:rsid w:val="07170508"/>
    <w:rsid w:val="07172033"/>
    <w:rsid w:val="071809C8"/>
    <w:rsid w:val="07186D56"/>
    <w:rsid w:val="071A2DAB"/>
    <w:rsid w:val="071C5C7C"/>
    <w:rsid w:val="0721733B"/>
    <w:rsid w:val="0722728A"/>
    <w:rsid w:val="07234A6A"/>
    <w:rsid w:val="07251E9C"/>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963CE1"/>
    <w:rsid w:val="07996370"/>
    <w:rsid w:val="079B1264"/>
    <w:rsid w:val="079D08EF"/>
    <w:rsid w:val="07A23DBE"/>
    <w:rsid w:val="07A51428"/>
    <w:rsid w:val="07A5163C"/>
    <w:rsid w:val="07A64C98"/>
    <w:rsid w:val="07A71476"/>
    <w:rsid w:val="07A94019"/>
    <w:rsid w:val="07AB3A30"/>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002B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A0EB1"/>
    <w:rsid w:val="083B4289"/>
    <w:rsid w:val="083B7813"/>
    <w:rsid w:val="083C682C"/>
    <w:rsid w:val="083D07E0"/>
    <w:rsid w:val="08416468"/>
    <w:rsid w:val="084216D3"/>
    <w:rsid w:val="084518E0"/>
    <w:rsid w:val="08456538"/>
    <w:rsid w:val="084A6B6B"/>
    <w:rsid w:val="084D265F"/>
    <w:rsid w:val="084E1274"/>
    <w:rsid w:val="08511A32"/>
    <w:rsid w:val="08554DE1"/>
    <w:rsid w:val="085920FB"/>
    <w:rsid w:val="085927D7"/>
    <w:rsid w:val="08594EDF"/>
    <w:rsid w:val="085B296F"/>
    <w:rsid w:val="085F2FD6"/>
    <w:rsid w:val="086121FE"/>
    <w:rsid w:val="08614575"/>
    <w:rsid w:val="086871E2"/>
    <w:rsid w:val="086B2DB5"/>
    <w:rsid w:val="086B5DA6"/>
    <w:rsid w:val="086C1B39"/>
    <w:rsid w:val="086C2511"/>
    <w:rsid w:val="08754A81"/>
    <w:rsid w:val="08760451"/>
    <w:rsid w:val="087B70D7"/>
    <w:rsid w:val="087B7B82"/>
    <w:rsid w:val="088376E1"/>
    <w:rsid w:val="08841147"/>
    <w:rsid w:val="088560C7"/>
    <w:rsid w:val="08864EC5"/>
    <w:rsid w:val="089557FC"/>
    <w:rsid w:val="08980BAB"/>
    <w:rsid w:val="089E1341"/>
    <w:rsid w:val="089E33C1"/>
    <w:rsid w:val="08A352D2"/>
    <w:rsid w:val="08A44F08"/>
    <w:rsid w:val="08A5384E"/>
    <w:rsid w:val="08A54FD5"/>
    <w:rsid w:val="08AA5BF5"/>
    <w:rsid w:val="08AB6F81"/>
    <w:rsid w:val="08B14555"/>
    <w:rsid w:val="08B37BFE"/>
    <w:rsid w:val="08B97EF6"/>
    <w:rsid w:val="08BC0E13"/>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04EEB"/>
    <w:rsid w:val="09121B95"/>
    <w:rsid w:val="09167DC6"/>
    <w:rsid w:val="0918650F"/>
    <w:rsid w:val="092141FC"/>
    <w:rsid w:val="09233A88"/>
    <w:rsid w:val="09256F9F"/>
    <w:rsid w:val="0926699A"/>
    <w:rsid w:val="092A6DE7"/>
    <w:rsid w:val="092D43FA"/>
    <w:rsid w:val="092D4F1C"/>
    <w:rsid w:val="09336891"/>
    <w:rsid w:val="093677EB"/>
    <w:rsid w:val="093949AD"/>
    <w:rsid w:val="093A5A26"/>
    <w:rsid w:val="093B5A8B"/>
    <w:rsid w:val="093D0096"/>
    <w:rsid w:val="093D5FDF"/>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2A71"/>
    <w:rsid w:val="0A346F85"/>
    <w:rsid w:val="0A3955E8"/>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1DF2"/>
    <w:rsid w:val="0AF34787"/>
    <w:rsid w:val="0AF46C3F"/>
    <w:rsid w:val="0AF628A9"/>
    <w:rsid w:val="0AF9254A"/>
    <w:rsid w:val="0AFB4861"/>
    <w:rsid w:val="0AFD1EB9"/>
    <w:rsid w:val="0AFE08A2"/>
    <w:rsid w:val="0AFE5D66"/>
    <w:rsid w:val="0AFF1F70"/>
    <w:rsid w:val="0B042734"/>
    <w:rsid w:val="0B0E13D6"/>
    <w:rsid w:val="0B0F2142"/>
    <w:rsid w:val="0B122F8F"/>
    <w:rsid w:val="0B131432"/>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3445"/>
    <w:rsid w:val="0B61477B"/>
    <w:rsid w:val="0B645FBC"/>
    <w:rsid w:val="0B65171B"/>
    <w:rsid w:val="0B6B272A"/>
    <w:rsid w:val="0B6D1F77"/>
    <w:rsid w:val="0B723D3E"/>
    <w:rsid w:val="0B754ECD"/>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4207"/>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1232A8"/>
    <w:rsid w:val="0C137BF8"/>
    <w:rsid w:val="0C1B0491"/>
    <w:rsid w:val="0C1B4521"/>
    <w:rsid w:val="0C1D14FE"/>
    <w:rsid w:val="0C2343CE"/>
    <w:rsid w:val="0C287ECF"/>
    <w:rsid w:val="0C293F7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475E0"/>
    <w:rsid w:val="0D255EB8"/>
    <w:rsid w:val="0D297DF3"/>
    <w:rsid w:val="0D2B3E52"/>
    <w:rsid w:val="0D2C6BEA"/>
    <w:rsid w:val="0D2C779E"/>
    <w:rsid w:val="0D361C4E"/>
    <w:rsid w:val="0D385411"/>
    <w:rsid w:val="0D3A2D89"/>
    <w:rsid w:val="0D3D47F7"/>
    <w:rsid w:val="0D455C6C"/>
    <w:rsid w:val="0D483CBE"/>
    <w:rsid w:val="0D4B0120"/>
    <w:rsid w:val="0D4C2168"/>
    <w:rsid w:val="0D5235A5"/>
    <w:rsid w:val="0D5958B3"/>
    <w:rsid w:val="0D5B27B9"/>
    <w:rsid w:val="0D5D1B45"/>
    <w:rsid w:val="0D5D6F30"/>
    <w:rsid w:val="0D6712AB"/>
    <w:rsid w:val="0D672C88"/>
    <w:rsid w:val="0D6924B4"/>
    <w:rsid w:val="0D695B96"/>
    <w:rsid w:val="0D6B3AC1"/>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E5F19"/>
    <w:rsid w:val="0DA21DB4"/>
    <w:rsid w:val="0DAD1E24"/>
    <w:rsid w:val="0DAE5B0E"/>
    <w:rsid w:val="0DB05826"/>
    <w:rsid w:val="0DB14B01"/>
    <w:rsid w:val="0DB32D06"/>
    <w:rsid w:val="0DB42335"/>
    <w:rsid w:val="0DB46ABF"/>
    <w:rsid w:val="0DB66B64"/>
    <w:rsid w:val="0DB852CD"/>
    <w:rsid w:val="0DB871F4"/>
    <w:rsid w:val="0DC75B70"/>
    <w:rsid w:val="0DC93981"/>
    <w:rsid w:val="0DCA1C2D"/>
    <w:rsid w:val="0DCA5B2E"/>
    <w:rsid w:val="0DD339D9"/>
    <w:rsid w:val="0DD51E4A"/>
    <w:rsid w:val="0DD568C6"/>
    <w:rsid w:val="0DD75970"/>
    <w:rsid w:val="0DD823F8"/>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4517B"/>
    <w:rsid w:val="0EA55968"/>
    <w:rsid w:val="0EAA73B4"/>
    <w:rsid w:val="0EB043E6"/>
    <w:rsid w:val="0EB0495D"/>
    <w:rsid w:val="0EB21A5E"/>
    <w:rsid w:val="0EB255FF"/>
    <w:rsid w:val="0EB66E2D"/>
    <w:rsid w:val="0EB73A87"/>
    <w:rsid w:val="0EB96A82"/>
    <w:rsid w:val="0EBC12A1"/>
    <w:rsid w:val="0EBC2A36"/>
    <w:rsid w:val="0EC21AFD"/>
    <w:rsid w:val="0EC66F72"/>
    <w:rsid w:val="0ECB3000"/>
    <w:rsid w:val="0ECC276B"/>
    <w:rsid w:val="0ECC4567"/>
    <w:rsid w:val="0ECF7C65"/>
    <w:rsid w:val="0ED20EA8"/>
    <w:rsid w:val="0ED32F6C"/>
    <w:rsid w:val="0ED7249D"/>
    <w:rsid w:val="0ED84546"/>
    <w:rsid w:val="0EDB0588"/>
    <w:rsid w:val="0EDB1B85"/>
    <w:rsid w:val="0EE13C95"/>
    <w:rsid w:val="0EE2623B"/>
    <w:rsid w:val="0EE52F02"/>
    <w:rsid w:val="0EE61E0B"/>
    <w:rsid w:val="0EEB2121"/>
    <w:rsid w:val="0EEC6E27"/>
    <w:rsid w:val="0EED30E8"/>
    <w:rsid w:val="0EED3C98"/>
    <w:rsid w:val="0EF35CBD"/>
    <w:rsid w:val="0EFA4C30"/>
    <w:rsid w:val="0EFD2CC2"/>
    <w:rsid w:val="0EFF0213"/>
    <w:rsid w:val="0F006E4B"/>
    <w:rsid w:val="0F030406"/>
    <w:rsid w:val="0F0555EE"/>
    <w:rsid w:val="0F0A399D"/>
    <w:rsid w:val="0F0B1157"/>
    <w:rsid w:val="0F124DFB"/>
    <w:rsid w:val="0F2362B9"/>
    <w:rsid w:val="0F2566D6"/>
    <w:rsid w:val="0F297188"/>
    <w:rsid w:val="0F334F38"/>
    <w:rsid w:val="0F375FA0"/>
    <w:rsid w:val="0F3823EB"/>
    <w:rsid w:val="0F390E3D"/>
    <w:rsid w:val="0F3922C0"/>
    <w:rsid w:val="0F3B0B76"/>
    <w:rsid w:val="0F3B729A"/>
    <w:rsid w:val="0F3C4735"/>
    <w:rsid w:val="0F3D04E9"/>
    <w:rsid w:val="0F440231"/>
    <w:rsid w:val="0F444E15"/>
    <w:rsid w:val="0F477871"/>
    <w:rsid w:val="0F477973"/>
    <w:rsid w:val="0F4B3454"/>
    <w:rsid w:val="0F5113C9"/>
    <w:rsid w:val="0F521E2E"/>
    <w:rsid w:val="0F527028"/>
    <w:rsid w:val="0F5313BA"/>
    <w:rsid w:val="0F5732FA"/>
    <w:rsid w:val="0F5801E9"/>
    <w:rsid w:val="0F5B1E08"/>
    <w:rsid w:val="0F5C4C71"/>
    <w:rsid w:val="0F5E7046"/>
    <w:rsid w:val="0F5F4B3E"/>
    <w:rsid w:val="0F675A2D"/>
    <w:rsid w:val="0F6B70F9"/>
    <w:rsid w:val="0F6F50EB"/>
    <w:rsid w:val="0F701E6B"/>
    <w:rsid w:val="0F7D5DFD"/>
    <w:rsid w:val="0F8012E7"/>
    <w:rsid w:val="0F8116C6"/>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802EA"/>
    <w:rsid w:val="0FC2032D"/>
    <w:rsid w:val="0FC37510"/>
    <w:rsid w:val="0FC407AB"/>
    <w:rsid w:val="0FC55DD4"/>
    <w:rsid w:val="0FC57255"/>
    <w:rsid w:val="0FCA472B"/>
    <w:rsid w:val="0FCB5A7E"/>
    <w:rsid w:val="0FCB5DA8"/>
    <w:rsid w:val="0FCF6F78"/>
    <w:rsid w:val="0FD0761B"/>
    <w:rsid w:val="0FD20A54"/>
    <w:rsid w:val="0FDC7CA9"/>
    <w:rsid w:val="0FDD64B4"/>
    <w:rsid w:val="0FDF2015"/>
    <w:rsid w:val="0FE3562C"/>
    <w:rsid w:val="0FEA16AD"/>
    <w:rsid w:val="0FEA2108"/>
    <w:rsid w:val="0FEC32E3"/>
    <w:rsid w:val="0FEC50FD"/>
    <w:rsid w:val="0FEE5F63"/>
    <w:rsid w:val="0FF01A52"/>
    <w:rsid w:val="0FF23E08"/>
    <w:rsid w:val="0FF864B2"/>
    <w:rsid w:val="0FFF1E40"/>
    <w:rsid w:val="100175BA"/>
    <w:rsid w:val="1002491E"/>
    <w:rsid w:val="10051154"/>
    <w:rsid w:val="1006116B"/>
    <w:rsid w:val="10082347"/>
    <w:rsid w:val="100B3118"/>
    <w:rsid w:val="100C62B7"/>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3409D"/>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208AE"/>
    <w:rsid w:val="10E4562F"/>
    <w:rsid w:val="10E6673F"/>
    <w:rsid w:val="10E74393"/>
    <w:rsid w:val="10E80D8D"/>
    <w:rsid w:val="10E96507"/>
    <w:rsid w:val="10ED79A2"/>
    <w:rsid w:val="10EE5DD1"/>
    <w:rsid w:val="10EF19E4"/>
    <w:rsid w:val="10EF5F16"/>
    <w:rsid w:val="10F046AC"/>
    <w:rsid w:val="10F11BFF"/>
    <w:rsid w:val="11032AF5"/>
    <w:rsid w:val="110A5B61"/>
    <w:rsid w:val="110C2966"/>
    <w:rsid w:val="11101151"/>
    <w:rsid w:val="11121ABB"/>
    <w:rsid w:val="1112714C"/>
    <w:rsid w:val="11130EB6"/>
    <w:rsid w:val="1115292B"/>
    <w:rsid w:val="11173879"/>
    <w:rsid w:val="11174D87"/>
    <w:rsid w:val="111A6A63"/>
    <w:rsid w:val="111E2C7A"/>
    <w:rsid w:val="1121026D"/>
    <w:rsid w:val="1122085E"/>
    <w:rsid w:val="11234BC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457F6"/>
    <w:rsid w:val="11870030"/>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C2081"/>
    <w:rsid w:val="123E15F4"/>
    <w:rsid w:val="12414577"/>
    <w:rsid w:val="12455CAD"/>
    <w:rsid w:val="124708F9"/>
    <w:rsid w:val="1247782C"/>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8F63EC"/>
    <w:rsid w:val="12906A06"/>
    <w:rsid w:val="12956BE3"/>
    <w:rsid w:val="129768BA"/>
    <w:rsid w:val="129C4B1E"/>
    <w:rsid w:val="12A13BDA"/>
    <w:rsid w:val="12A142E5"/>
    <w:rsid w:val="12A40193"/>
    <w:rsid w:val="12A57585"/>
    <w:rsid w:val="12A8272F"/>
    <w:rsid w:val="12AA7C2D"/>
    <w:rsid w:val="12AC2445"/>
    <w:rsid w:val="12B10B99"/>
    <w:rsid w:val="12B177F0"/>
    <w:rsid w:val="12B209E5"/>
    <w:rsid w:val="12B31244"/>
    <w:rsid w:val="12B43E24"/>
    <w:rsid w:val="12C052D2"/>
    <w:rsid w:val="12C60939"/>
    <w:rsid w:val="12C91FC6"/>
    <w:rsid w:val="12CB2184"/>
    <w:rsid w:val="12CE14AA"/>
    <w:rsid w:val="12D4415B"/>
    <w:rsid w:val="12D62E0E"/>
    <w:rsid w:val="12E0156B"/>
    <w:rsid w:val="12E5686D"/>
    <w:rsid w:val="12EC38F6"/>
    <w:rsid w:val="12F00E7B"/>
    <w:rsid w:val="12F85E8C"/>
    <w:rsid w:val="12F95EB4"/>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82119A"/>
    <w:rsid w:val="13834E54"/>
    <w:rsid w:val="138C3BB4"/>
    <w:rsid w:val="138D1B3C"/>
    <w:rsid w:val="138E21E8"/>
    <w:rsid w:val="138F1AA2"/>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859C6"/>
    <w:rsid w:val="13CC04F7"/>
    <w:rsid w:val="13D0036A"/>
    <w:rsid w:val="13D43BD6"/>
    <w:rsid w:val="13D74838"/>
    <w:rsid w:val="13D9483E"/>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1138A"/>
    <w:rsid w:val="142200E5"/>
    <w:rsid w:val="1426080A"/>
    <w:rsid w:val="14264E47"/>
    <w:rsid w:val="14284AF8"/>
    <w:rsid w:val="142E1718"/>
    <w:rsid w:val="14321BD7"/>
    <w:rsid w:val="143533E9"/>
    <w:rsid w:val="14353A7B"/>
    <w:rsid w:val="14390CA3"/>
    <w:rsid w:val="143B3472"/>
    <w:rsid w:val="143D3421"/>
    <w:rsid w:val="1443416E"/>
    <w:rsid w:val="144546F2"/>
    <w:rsid w:val="14493FB1"/>
    <w:rsid w:val="144C69BB"/>
    <w:rsid w:val="144D7A2D"/>
    <w:rsid w:val="144F3A15"/>
    <w:rsid w:val="144F6AD5"/>
    <w:rsid w:val="145075DE"/>
    <w:rsid w:val="145437A3"/>
    <w:rsid w:val="145626BF"/>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A21257"/>
    <w:rsid w:val="14A5629F"/>
    <w:rsid w:val="14AD5664"/>
    <w:rsid w:val="14B04A2F"/>
    <w:rsid w:val="14B1008D"/>
    <w:rsid w:val="14B3042E"/>
    <w:rsid w:val="14B63D6A"/>
    <w:rsid w:val="14B872BA"/>
    <w:rsid w:val="14BF672C"/>
    <w:rsid w:val="14C209A7"/>
    <w:rsid w:val="14C453B3"/>
    <w:rsid w:val="14C569D9"/>
    <w:rsid w:val="14C65E96"/>
    <w:rsid w:val="14C9431F"/>
    <w:rsid w:val="14CA27FE"/>
    <w:rsid w:val="14D031DA"/>
    <w:rsid w:val="14D1156B"/>
    <w:rsid w:val="14D1229A"/>
    <w:rsid w:val="14D141D7"/>
    <w:rsid w:val="14D5012B"/>
    <w:rsid w:val="14D906D3"/>
    <w:rsid w:val="14E47191"/>
    <w:rsid w:val="14E9786D"/>
    <w:rsid w:val="14EB5419"/>
    <w:rsid w:val="14EC3E5C"/>
    <w:rsid w:val="14ED0A8C"/>
    <w:rsid w:val="14ED7C9B"/>
    <w:rsid w:val="14F02BBD"/>
    <w:rsid w:val="14F41E3B"/>
    <w:rsid w:val="14FA4CD9"/>
    <w:rsid w:val="14FB5F43"/>
    <w:rsid w:val="15023202"/>
    <w:rsid w:val="1504739B"/>
    <w:rsid w:val="150721FB"/>
    <w:rsid w:val="150A1882"/>
    <w:rsid w:val="150D3887"/>
    <w:rsid w:val="15100FA6"/>
    <w:rsid w:val="15122163"/>
    <w:rsid w:val="1513479B"/>
    <w:rsid w:val="151677A4"/>
    <w:rsid w:val="151D2BFF"/>
    <w:rsid w:val="151E65DD"/>
    <w:rsid w:val="151F6DBF"/>
    <w:rsid w:val="1521576A"/>
    <w:rsid w:val="15231E2E"/>
    <w:rsid w:val="15262908"/>
    <w:rsid w:val="1529226A"/>
    <w:rsid w:val="152F620B"/>
    <w:rsid w:val="153868CE"/>
    <w:rsid w:val="15387A07"/>
    <w:rsid w:val="153A5FE7"/>
    <w:rsid w:val="153C1F3A"/>
    <w:rsid w:val="153D0A90"/>
    <w:rsid w:val="153D638E"/>
    <w:rsid w:val="153E4B6C"/>
    <w:rsid w:val="15413E16"/>
    <w:rsid w:val="15422CD4"/>
    <w:rsid w:val="15424AED"/>
    <w:rsid w:val="15494BB0"/>
    <w:rsid w:val="154A5317"/>
    <w:rsid w:val="154D3BE2"/>
    <w:rsid w:val="15536F18"/>
    <w:rsid w:val="155D4772"/>
    <w:rsid w:val="1560174E"/>
    <w:rsid w:val="156103E7"/>
    <w:rsid w:val="15635D03"/>
    <w:rsid w:val="15703F98"/>
    <w:rsid w:val="15707C42"/>
    <w:rsid w:val="15746741"/>
    <w:rsid w:val="157723EB"/>
    <w:rsid w:val="157876E1"/>
    <w:rsid w:val="15792A24"/>
    <w:rsid w:val="157C1BBE"/>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63099"/>
    <w:rsid w:val="15A970F2"/>
    <w:rsid w:val="15AA7715"/>
    <w:rsid w:val="15AC1F1E"/>
    <w:rsid w:val="15B02021"/>
    <w:rsid w:val="15B274DC"/>
    <w:rsid w:val="15B51F07"/>
    <w:rsid w:val="15B64890"/>
    <w:rsid w:val="15B7100A"/>
    <w:rsid w:val="15B80504"/>
    <w:rsid w:val="15BB4370"/>
    <w:rsid w:val="15BB7F8A"/>
    <w:rsid w:val="15BE6AB4"/>
    <w:rsid w:val="15C17399"/>
    <w:rsid w:val="15C532BF"/>
    <w:rsid w:val="15C616BD"/>
    <w:rsid w:val="15CA1544"/>
    <w:rsid w:val="15CB24A5"/>
    <w:rsid w:val="15CB56F8"/>
    <w:rsid w:val="15D0130C"/>
    <w:rsid w:val="15D21BE6"/>
    <w:rsid w:val="15D2523F"/>
    <w:rsid w:val="15D61E56"/>
    <w:rsid w:val="15DC216E"/>
    <w:rsid w:val="15DD2EBE"/>
    <w:rsid w:val="15DD7FCF"/>
    <w:rsid w:val="15E0628C"/>
    <w:rsid w:val="15E247C1"/>
    <w:rsid w:val="15E4589D"/>
    <w:rsid w:val="15E577C7"/>
    <w:rsid w:val="15E821F0"/>
    <w:rsid w:val="15EA10AD"/>
    <w:rsid w:val="15EB18DC"/>
    <w:rsid w:val="15F04781"/>
    <w:rsid w:val="15F92C7D"/>
    <w:rsid w:val="15FF2443"/>
    <w:rsid w:val="15FF4438"/>
    <w:rsid w:val="16025032"/>
    <w:rsid w:val="16037314"/>
    <w:rsid w:val="16053669"/>
    <w:rsid w:val="16085527"/>
    <w:rsid w:val="160856FA"/>
    <w:rsid w:val="161409A3"/>
    <w:rsid w:val="16223FCC"/>
    <w:rsid w:val="16293050"/>
    <w:rsid w:val="16314558"/>
    <w:rsid w:val="16343187"/>
    <w:rsid w:val="163E0BDC"/>
    <w:rsid w:val="164129F4"/>
    <w:rsid w:val="164219DA"/>
    <w:rsid w:val="16446CE1"/>
    <w:rsid w:val="16463ED1"/>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B1464"/>
    <w:rsid w:val="168E0B29"/>
    <w:rsid w:val="169706AE"/>
    <w:rsid w:val="16971202"/>
    <w:rsid w:val="1698607C"/>
    <w:rsid w:val="169D4DEC"/>
    <w:rsid w:val="16A40230"/>
    <w:rsid w:val="16A6025D"/>
    <w:rsid w:val="16A90670"/>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E2ACA"/>
    <w:rsid w:val="17422E25"/>
    <w:rsid w:val="17423214"/>
    <w:rsid w:val="17440F4E"/>
    <w:rsid w:val="17461694"/>
    <w:rsid w:val="17485D50"/>
    <w:rsid w:val="174903F6"/>
    <w:rsid w:val="174D4326"/>
    <w:rsid w:val="17503548"/>
    <w:rsid w:val="17546AD9"/>
    <w:rsid w:val="175E591B"/>
    <w:rsid w:val="17620AE6"/>
    <w:rsid w:val="1764322A"/>
    <w:rsid w:val="1764531C"/>
    <w:rsid w:val="17655ABA"/>
    <w:rsid w:val="176642AB"/>
    <w:rsid w:val="17670FDD"/>
    <w:rsid w:val="176B1B4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51A6"/>
    <w:rsid w:val="18672953"/>
    <w:rsid w:val="18697C3A"/>
    <w:rsid w:val="186A4932"/>
    <w:rsid w:val="186B5EAE"/>
    <w:rsid w:val="186C29AA"/>
    <w:rsid w:val="186E5FD9"/>
    <w:rsid w:val="18701469"/>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A29D6"/>
    <w:rsid w:val="18BB161F"/>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15F39"/>
    <w:rsid w:val="190201A1"/>
    <w:rsid w:val="19052326"/>
    <w:rsid w:val="19087E5A"/>
    <w:rsid w:val="190B5982"/>
    <w:rsid w:val="190E24A2"/>
    <w:rsid w:val="190F1397"/>
    <w:rsid w:val="190F246E"/>
    <w:rsid w:val="1910107B"/>
    <w:rsid w:val="191672E7"/>
    <w:rsid w:val="1922231E"/>
    <w:rsid w:val="1925257B"/>
    <w:rsid w:val="19285212"/>
    <w:rsid w:val="192B582F"/>
    <w:rsid w:val="192C2E02"/>
    <w:rsid w:val="192E1FEA"/>
    <w:rsid w:val="192F2041"/>
    <w:rsid w:val="193B13DC"/>
    <w:rsid w:val="193C5189"/>
    <w:rsid w:val="19420215"/>
    <w:rsid w:val="19423E7B"/>
    <w:rsid w:val="194679AF"/>
    <w:rsid w:val="1948038A"/>
    <w:rsid w:val="194A66F4"/>
    <w:rsid w:val="194C08BA"/>
    <w:rsid w:val="194C6683"/>
    <w:rsid w:val="19502F20"/>
    <w:rsid w:val="19546D47"/>
    <w:rsid w:val="19594AC8"/>
    <w:rsid w:val="195B0583"/>
    <w:rsid w:val="195E1092"/>
    <w:rsid w:val="19620449"/>
    <w:rsid w:val="19642537"/>
    <w:rsid w:val="19661490"/>
    <w:rsid w:val="196F7717"/>
    <w:rsid w:val="19767890"/>
    <w:rsid w:val="1978237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D6271"/>
    <w:rsid w:val="19D03B31"/>
    <w:rsid w:val="19D83EBC"/>
    <w:rsid w:val="19DC2EF0"/>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76BE"/>
    <w:rsid w:val="1A3F4787"/>
    <w:rsid w:val="1A4243B2"/>
    <w:rsid w:val="1A4351F7"/>
    <w:rsid w:val="1A435BC2"/>
    <w:rsid w:val="1A4634DE"/>
    <w:rsid w:val="1A477904"/>
    <w:rsid w:val="1A4D3567"/>
    <w:rsid w:val="1A5576E1"/>
    <w:rsid w:val="1A574E8B"/>
    <w:rsid w:val="1A5B332D"/>
    <w:rsid w:val="1A5D418F"/>
    <w:rsid w:val="1A5E1696"/>
    <w:rsid w:val="1A605DAC"/>
    <w:rsid w:val="1A644E8B"/>
    <w:rsid w:val="1A6670AF"/>
    <w:rsid w:val="1A671279"/>
    <w:rsid w:val="1A713623"/>
    <w:rsid w:val="1A72738E"/>
    <w:rsid w:val="1A7401C9"/>
    <w:rsid w:val="1A746F7C"/>
    <w:rsid w:val="1A767810"/>
    <w:rsid w:val="1A7730FC"/>
    <w:rsid w:val="1A794088"/>
    <w:rsid w:val="1A795091"/>
    <w:rsid w:val="1A7C1335"/>
    <w:rsid w:val="1A7F4433"/>
    <w:rsid w:val="1A84713F"/>
    <w:rsid w:val="1A8616BD"/>
    <w:rsid w:val="1A864E70"/>
    <w:rsid w:val="1A891BA3"/>
    <w:rsid w:val="1A8B49C5"/>
    <w:rsid w:val="1A8D6D49"/>
    <w:rsid w:val="1A8F4F1E"/>
    <w:rsid w:val="1A901FBE"/>
    <w:rsid w:val="1A904E3C"/>
    <w:rsid w:val="1A907D69"/>
    <w:rsid w:val="1A981D7B"/>
    <w:rsid w:val="1A991640"/>
    <w:rsid w:val="1A9C1ED4"/>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D7490"/>
    <w:rsid w:val="1B3F232C"/>
    <w:rsid w:val="1B40255A"/>
    <w:rsid w:val="1B421FCA"/>
    <w:rsid w:val="1B435435"/>
    <w:rsid w:val="1B487E3D"/>
    <w:rsid w:val="1B5244B6"/>
    <w:rsid w:val="1B527FB6"/>
    <w:rsid w:val="1B55429F"/>
    <w:rsid w:val="1B5C4B10"/>
    <w:rsid w:val="1B5F774C"/>
    <w:rsid w:val="1B623C43"/>
    <w:rsid w:val="1B6661AC"/>
    <w:rsid w:val="1B6D3289"/>
    <w:rsid w:val="1B6F310C"/>
    <w:rsid w:val="1B71108F"/>
    <w:rsid w:val="1B7D6CAD"/>
    <w:rsid w:val="1B7E0DF5"/>
    <w:rsid w:val="1B8046D7"/>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30902"/>
    <w:rsid w:val="1BC42E8F"/>
    <w:rsid w:val="1BC64F9D"/>
    <w:rsid w:val="1BCB3253"/>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D5DF9"/>
    <w:rsid w:val="1BF00CF9"/>
    <w:rsid w:val="1BF52E62"/>
    <w:rsid w:val="1BF70226"/>
    <w:rsid w:val="1BF813CD"/>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609B2"/>
    <w:rsid w:val="1C272A3F"/>
    <w:rsid w:val="1C292096"/>
    <w:rsid w:val="1C2A7C88"/>
    <w:rsid w:val="1C2D02F8"/>
    <w:rsid w:val="1C2F22B7"/>
    <w:rsid w:val="1C3019B6"/>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50DE0"/>
    <w:rsid w:val="1C65681C"/>
    <w:rsid w:val="1C6611FF"/>
    <w:rsid w:val="1C667A4D"/>
    <w:rsid w:val="1C733A6E"/>
    <w:rsid w:val="1C787478"/>
    <w:rsid w:val="1C7911F5"/>
    <w:rsid w:val="1C7A4B33"/>
    <w:rsid w:val="1C7E582F"/>
    <w:rsid w:val="1C87286B"/>
    <w:rsid w:val="1C87533D"/>
    <w:rsid w:val="1C8854E2"/>
    <w:rsid w:val="1C8A3DE3"/>
    <w:rsid w:val="1C8B0CC4"/>
    <w:rsid w:val="1C8E68B1"/>
    <w:rsid w:val="1C934479"/>
    <w:rsid w:val="1C946042"/>
    <w:rsid w:val="1C973362"/>
    <w:rsid w:val="1C9A1338"/>
    <w:rsid w:val="1C9C1C3D"/>
    <w:rsid w:val="1C9D7804"/>
    <w:rsid w:val="1CA46AA4"/>
    <w:rsid w:val="1CA47480"/>
    <w:rsid w:val="1CA72CCC"/>
    <w:rsid w:val="1CA86F01"/>
    <w:rsid w:val="1CAA0938"/>
    <w:rsid w:val="1CAC364D"/>
    <w:rsid w:val="1CAC48C5"/>
    <w:rsid w:val="1CAF26D0"/>
    <w:rsid w:val="1CB05689"/>
    <w:rsid w:val="1CB148FF"/>
    <w:rsid w:val="1CB15744"/>
    <w:rsid w:val="1CB52689"/>
    <w:rsid w:val="1CB60AD5"/>
    <w:rsid w:val="1CB84ED0"/>
    <w:rsid w:val="1CBC1FFD"/>
    <w:rsid w:val="1CBD037E"/>
    <w:rsid w:val="1CC22612"/>
    <w:rsid w:val="1CC448CE"/>
    <w:rsid w:val="1CCB2C88"/>
    <w:rsid w:val="1CCE31C9"/>
    <w:rsid w:val="1CD16FC7"/>
    <w:rsid w:val="1CD46190"/>
    <w:rsid w:val="1CD7400B"/>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0F29D1"/>
    <w:rsid w:val="1D132ACA"/>
    <w:rsid w:val="1D153CC9"/>
    <w:rsid w:val="1D1E65B8"/>
    <w:rsid w:val="1D1F0A85"/>
    <w:rsid w:val="1D1F5E42"/>
    <w:rsid w:val="1D210A77"/>
    <w:rsid w:val="1D222A1E"/>
    <w:rsid w:val="1D24539A"/>
    <w:rsid w:val="1D2939BE"/>
    <w:rsid w:val="1D2B0F93"/>
    <w:rsid w:val="1D2C04D0"/>
    <w:rsid w:val="1D2E65D9"/>
    <w:rsid w:val="1D2E7C7B"/>
    <w:rsid w:val="1D302600"/>
    <w:rsid w:val="1D302980"/>
    <w:rsid w:val="1D315EEC"/>
    <w:rsid w:val="1D316B5C"/>
    <w:rsid w:val="1D320508"/>
    <w:rsid w:val="1D322284"/>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A16E3"/>
    <w:rsid w:val="1DBF1E64"/>
    <w:rsid w:val="1DC1491C"/>
    <w:rsid w:val="1DC341EF"/>
    <w:rsid w:val="1DC555FD"/>
    <w:rsid w:val="1DC60F0D"/>
    <w:rsid w:val="1DCC31D5"/>
    <w:rsid w:val="1DD16DAA"/>
    <w:rsid w:val="1DD33028"/>
    <w:rsid w:val="1DD60645"/>
    <w:rsid w:val="1DD95E1B"/>
    <w:rsid w:val="1DE071F3"/>
    <w:rsid w:val="1DE25A01"/>
    <w:rsid w:val="1DE75947"/>
    <w:rsid w:val="1DE83579"/>
    <w:rsid w:val="1DED220F"/>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A00733"/>
    <w:rsid w:val="1EA31D3F"/>
    <w:rsid w:val="1EA33475"/>
    <w:rsid w:val="1EA51FFC"/>
    <w:rsid w:val="1EA96187"/>
    <w:rsid w:val="1EAD1197"/>
    <w:rsid w:val="1EAD4715"/>
    <w:rsid w:val="1EB0609A"/>
    <w:rsid w:val="1EB43275"/>
    <w:rsid w:val="1EB772BC"/>
    <w:rsid w:val="1EB85929"/>
    <w:rsid w:val="1EBF4CD5"/>
    <w:rsid w:val="1ECB2149"/>
    <w:rsid w:val="1ECD759C"/>
    <w:rsid w:val="1ECE1B03"/>
    <w:rsid w:val="1ECE723E"/>
    <w:rsid w:val="1ED47EAE"/>
    <w:rsid w:val="1ED55822"/>
    <w:rsid w:val="1EE133D1"/>
    <w:rsid w:val="1EE82B1F"/>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965C5"/>
    <w:rsid w:val="1F3F7CB8"/>
    <w:rsid w:val="1F436A7F"/>
    <w:rsid w:val="1F4377ED"/>
    <w:rsid w:val="1F4446D7"/>
    <w:rsid w:val="1F454DA9"/>
    <w:rsid w:val="1F477D89"/>
    <w:rsid w:val="1F487569"/>
    <w:rsid w:val="1F4C2218"/>
    <w:rsid w:val="1F504A65"/>
    <w:rsid w:val="1F507664"/>
    <w:rsid w:val="1F51265D"/>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41F4D"/>
    <w:rsid w:val="1F764C52"/>
    <w:rsid w:val="1F796A42"/>
    <w:rsid w:val="1F7C64ED"/>
    <w:rsid w:val="1F802382"/>
    <w:rsid w:val="1F833875"/>
    <w:rsid w:val="1F864FF3"/>
    <w:rsid w:val="1F875566"/>
    <w:rsid w:val="1F8D205B"/>
    <w:rsid w:val="1F8E4E2E"/>
    <w:rsid w:val="1F927123"/>
    <w:rsid w:val="1F9A2894"/>
    <w:rsid w:val="1F9A4525"/>
    <w:rsid w:val="1F9A7DD3"/>
    <w:rsid w:val="1FA35CF7"/>
    <w:rsid w:val="1FA71D9E"/>
    <w:rsid w:val="1FAA54F7"/>
    <w:rsid w:val="1FB234B9"/>
    <w:rsid w:val="1FB506E2"/>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200044F3"/>
    <w:rsid w:val="20015673"/>
    <w:rsid w:val="20072690"/>
    <w:rsid w:val="20074038"/>
    <w:rsid w:val="20076D0E"/>
    <w:rsid w:val="200D20D7"/>
    <w:rsid w:val="200E01A2"/>
    <w:rsid w:val="200E03D3"/>
    <w:rsid w:val="200F45A3"/>
    <w:rsid w:val="200F64FD"/>
    <w:rsid w:val="201240B3"/>
    <w:rsid w:val="20127684"/>
    <w:rsid w:val="20144224"/>
    <w:rsid w:val="201629C6"/>
    <w:rsid w:val="201648C3"/>
    <w:rsid w:val="20173126"/>
    <w:rsid w:val="20217602"/>
    <w:rsid w:val="20243140"/>
    <w:rsid w:val="20256BF3"/>
    <w:rsid w:val="202904CB"/>
    <w:rsid w:val="202A66BB"/>
    <w:rsid w:val="202D13ED"/>
    <w:rsid w:val="202E1138"/>
    <w:rsid w:val="202E7722"/>
    <w:rsid w:val="20325E0C"/>
    <w:rsid w:val="2035501C"/>
    <w:rsid w:val="203971E9"/>
    <w:rsid w:val="203D5472"/>
    <w:rsid w:val="203F1315"/>
    <w:rsid w:val="20422116"/>
    <w:rsid w:val="204B6316"/>
    <w:rsid w:val="204C7C1A"/>
    <w:rsid w:val="204D6F97"/>
    <w:rsid w:val="20507F06"/>
    <w:rsid w:val="20517C71"/>
    <w:rsid w:val="20594BEA"/>
    <w:rsid w:val="20596EAE"/>
    <w:rsid w:val="205A6767"/>
    <w:rsid w:val="205C19D4"/>
    <w:rsid w:val="205D4887"/>
    <w:rsid w:val="20611AF5"/>
    <w:rsid w:val="2063268B"/>
    <w:rsid w:val="20636415"/>
    <w:rsid w:val="206A1605"/>
    <w:rsid w:val="206D525E"/>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52AE2"/>
    <w:rsid w:val="2148417B"/>
    <w:rsid w:val="214A277A"/>
    <w:rsid w:val="214E5B11"/>
    <w:rsid w:val="21516AF2"/>
    <w:rsid w:val="21521A6E"/>
    <w:rsid w:val="21551670"/>
    <w:rsid w:val="21553ADF"/>
    <w:rsid w:val="21580349"/>
    <w:rsid w:val="215A567B"/>
    <w:rsid w:val="215E091A"/>
    <w:rsid w:val="215F24F2"/>
    <w:rsid w:val="215F56B2"/>
    <w:rsid w:val="21651DC2"/>
    <w:rsid w:val="21652E75"/>
    <w:rsid w:val="216C27BE"/>
    <w:rsid w:val="216C6B87"/>
    <w:rsid w:val="2175003E"/>
    <w:rsid w:val="2175149D"/>
    <w:rsid w:val="217A71B3"/>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51DF1"/>
    <w:rsid w:val="21D64C22"/>
    <w:rsid w:val="21D8516F"/>
    <w:rsid w:val="21DC465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80508"/>
    <w:rsid w:val="229F2244"/>
    <w:rsid w:val="229F5B62"/>
    <w:rsid w:val="22A11A88"/>
    <w:rsid w:val="22A220C7"/>
    <w:rsid w:val="22A470B5"/>
    <w:rsid w:val="22A60C83"/>
    <w:rsid w:val="22A65BE3"/>
    <w:rsid w:val="22AB19B6"/>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3014B3D"/>
    <w:rsid w:val="23042807"/>
    <w:rsid w:val="23072FB9"/>
    <w:rsid w:val="23075061"/>
    <w:rsid w:val="230A64F4"/>
    <w:rsid w:val="2310193C"/>
    <w:rsid w:val="2314181E"/>
    <w:rsid w:val="2317727F"/>
    <w:rsid w:val="231B2D00"/>
    <w:rsid w:val="231F519D"/>
    <w:rsid w:val="232020A5"/>
    <w:rsid w:val="23247DA8"/>
    <w:rsid w:val="23263DF4"/>
    <w:rsid w:val="232A727C"/>
    <w:rsid w:val="232C192C"/>
    <w:rsid w:val="232D7536"/>
    <w:rsid w:val="233072E9"/>
    <w:rsid w:val="23312C2E"/>
    <w:rsid w:val="23341961"/>
    <w:rsid w:val="23346745"/>
    <w:rsid w:val="233D00E7"/>
    <w:rsid w:val="233F4DCF"/>
    <w:rsid w:val="23434E07"/>
    <w:rsid w:val="23451D8D"/>
    <w:rsid w:val="23485BD1"/>
    <w:rsid w:val="2350118C"/>
    <w:rsid w:val="23510955"/>
    <w:rsid w:val="23550E3B"/>
    <w:rsid w:val="2358023D"/>
    <w:rsid w:val="2358116C"/>
    <w:rsid w:val="23585D58"/>
    <w:rsid w:val="235B5D92"/>
    <w:rsid w:val="235F75E7"/>
    <w:rsid w:val="23607971"/>
    <w:rsid w:val="2361058D"/>
    <w:rsid w:val="23727A3F"/>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11B36"/>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4340B3"/>
    <w:rsid w:val="24444FD4"/>
    <w:rsid w:val="24464871"/>
    <w:rsid w:val="244A34E7"/>
    <w:rsid w:val="245D17E8"/>
    <w:rsid w:val="245E4A07"/>
    <w:rsid w:val="245E7BF1"/>
    <w:rsid w:val="24651C4F"/>
    <w:rsid w:val="24696713"/>
    <w:rsid w:val="246F7D44"/>
    <w:rsid w:val="24706349"/>
    <w:rsid w:val="24711307"/>
    <w:rsid w:val="24712DF5"/>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B5F35"/>
    <w:rsid w:val="249D6F0E"/>
    <w:rsid w:val="249F14E3"/>
    <w:rsid w:val="249F4CC6"/>
    <w:rsid w:val="24A03D43"/>
    <w:rsid w:val="24A40035"/>
    <w:rsid w:val="24AB13AF"/>
    <w:rsid w:val="24AB6028"/>
    <w:rsid w:val="24B10DC1"/>
    <w:rsid w:val="24B22A0D"/>
    <w:rsid w:val="24B331B5"/>
    <w:rsid w:val="24B3371E"/>
    <w:rsid w:val="24B37F87"/>
    <w:rsid w:val="24B94F60"/>
    <w:rsid w:val="24BE00A1"/>
    <w:rsid w:val="24C671AD"/>
    <w:rsid w:val="24C80E72"/>
    <w:rsid w:val="24CF3515"/>
    <w:rsid w:val="24D264D0"/>
    <w:rsid w:val="24D26DD6"/>
    <w:rsid w:val="24D8775D"/>
    <w:rsid w:val="24DB4363"/>
    <w:rsid w:val="24DC520B"/>
    <w:rsid w:val="24DE25AB"/>
    <w:rsid w:val="24E5269B"/>
    <w:rsid w:val="24EC41B0"/>
    <w:rsid w:val="24EE263C"/>
    <w:rsid w:val="24EF13F1"/>
    <w:rsid w:val="24F54873"/>
    <w:rsid w:val="24F978B1"/>
    <w:rsid w:val="24FA10BC"/>
    <w:rsid w:val="24FC5ED3"/>
    <w:rsid w:val="24FE3045"/>
    <w:rsid w:val="250333BB"/>
    <w:rsid w:val="25087DE6"/>
    <w:rsid w:val="250907A3"/>
    <w:rsid w:val="250D00F8"/>
    <w:rsid w:val="250F4D4B"/>
    <w:rsid w:val="251B6D90"/>
    <w:rsid w:val="251C2A03"/>
    <w:rsid w:val="251D01B7"/>
    <w:rsid w:val="251E43B8"/>
    <w:rsid w:val="251E725C"/>
    <w:rsid w:val="25261539"/>
    <w:rsid w:val="25280B25"/>
    <w:rsid w:val="25285778"/>
    <w:rsid w:val="252B3115"/>
    <w:rsid w:val="252E0B34"/>
    <w:rsid w:val="253009E7"/>
    <w:rsid w:val="2531350D"/>
    <w:rsid w:val="25314B2C"/>
    <w:rsid w:val="2531784F"/>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79B7"/>
    <w:rsid w:val="257803EE"/>
    <w:rsid w:val="257D18E3"/>
    <w:rsid w:val="258251CA"/>
    <w:rsid w:val="25874CB7"/>
    <w:rsid w:val="258A7CED"/>
    <w:rsid w:val="258C615A"/>
    <w:rsid w:val="258F4AC0"/>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231F"/>
    <w:rsid w:val="25CE4101"/>
    <w:rsid w:val="25D03D3D"/>
    <w:rsid w:val="25D051B3"/>
    <w:rsid w:val="25D242AC"/>
    <w:rsid w:val="25D2700D"/>
    <w:rsid w:val="25D37D50"/>
    <w:rsid w:val="25D67F69"/>
    <w:rsid w:val="25DA3546"/>
    <w:rsid w:val="25DE7808"/>
    <w:rsid w:val="25E327EF"/>
    <w:rsid w:val="25E52DD1"/>
    <w:rsid w:val="25E62027"/>
    <w:rsid w:val="25E6527D"/>
    <w:rsid w:val="25F01888"/>
    <w:rsid w:val="25F35250"/>
    <w:rsid w:val="25F67CD3"/>
    <w:rsid w:val="25FC75AF"/>
    <w:rsid w:val="26034949"/>
    <w:rsid w:val="26040C06"/>
    <w:rsid w:val="260D34D1"/>
    <w:rsid w:val="26164EC4"/>
    <w:rsid w:val="26197FFF"/>
    <w:rsid w:val="261B5B78"/>
    <w:rsid w:val="261B6EC1"/>
    <w:rsid w:val="261F4E80"/>
    <w:rsid w:val="26292DB6"/>
    <w:rsid w:val="262B57F5"/>
    <w:rsid w:val="262D3E96"/>
    <w:rsid w:val="262D5251"/>
    <w:rsid w:val="26316C79"/>
    <w:rsid w:val="2633043C"/>
    <w:rsid w:val="26340AC3"/>
    <w:rsid w:val="26342E81"/>
    <w:rsid w:val="26404BEC"/>
    <w:rsid w:val="264204E2"/>
    <w:rsid w:val="2643057C"/>
    <w:rsid w:val="264605A2"/>
    <w:rsid w:val="264A2245"/>
    <w:rsid w:val="264A3E95"/>
    <w:rsid w:val="264B1ACA"/>
    <w:rsid w:val="264F78C8"/>
    <w:rsid w:val="2651747C"/>
    <w:rsid w:val="26564BED"/>
    <w:rsid w:val="2656623A"/>
    <w:rsid w:val="2659575B"/>
    <w:rsid w:val="265A0E1E"/>
    <w:rsid w:val="265A2793"/>
    <w:rsid w:val="26622AE4"/>
    <w:rsid w:val="2663123F"/>
    <w:rsid w:val="266339E8"/>
    <w:rsid w:val="266565C7"/>
    <w:rsid w:val="26686CC3"/>
    <w:rsid w:val="266D7FD5"/>
    <w:rsid w:val="26725883"/>
    <w:rsid w:val="26737526"/>
    <w:rsid w:val="26744EA0"/>
    <w:rsid w:val="267B0FCE"/>
    <w:rsid w:val="267B6EC2"/>
    <w:rsid w:val="267E2BF4"/>
    <w:rsid w:val="26872E00"/>
    <w:rsid w:val="268A2240"/>
    <w:rsid w:val="268E0894"/>
    <w:rsid w:val="26916DB8"/>
    <w:rsid w:val="269837EF"/>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C03942"/>
    <w:rsid w:val="26C518B8"/>
    <w:rsid w:val="26C5793A"/>
    <w:rsid w:val="26C705CA"/>
    <w:rsid w:val="26C95870"/>
    <w:rsid w:val="26C95C2B"/>
    <w:rsid w:val="26CC5F73"/>
    <w:rsid w:val="26CE2F0A"/>
    <w:rsid w:val="26CF27C0"/>
    <w:rsid w:val="26CF63D9"/>
    <w:rsid w:val="26CF6823"/>
    <w:rsid w:val="26D07CC0"/>
    <w:rsid w:val="26D62980"/>
    <w:rsid w:val="26D82E82"/>
    <w:rsid w:val="26D9017F"/>
    <w:rsid w:val="26E45D21"/>
    <w:rsid w:val="26EF797D"/>
    <w:rsid w:val="26F0116E"/>
    <w:rsid w:val="26F104CD"/>
    <w:rsid w:val="26FC3727"/>
    <w:rsid w:val="26FE5EF3"/>
    <w:rsid w:val="27007DB1"/>
    <w:rsid w:val="27023FD8"/>
    <w:rsid w:val="270268FC"/>
    <w:rsid w:val="27074420"/>
    <w:rsid w:val="270A184E"/>
    <w:rsid w:val="270B3BA8"/>
    <w:rsid w:val="27115F5E"/>
    <w:rsid w:val="271438F4"/>
    <w:rsid w:val="27146B11"/>
    <w:rsid w:val="27181BBE"/>
    <w:rsid w:val="272201E2"/>
    <w:rsid w:val="27236F61"/>
    <w:rsid w:val="2726557A"/>
    <w:rsid w:val="272A2343"/>
    <w:rsid w:val="273067C6"/>
    <w:rsid w:val="27321F5C"/>
    <w:rsid w:val="273C0919"/>
    <w:rsid w:val="273E15AB"/>
    <w:rsid w:val="274159F7"/>
    <w:rsid w:val="274507A3"/>
    <w:rsid w:val="27456AC6"/>
    <w:rsid w:val="27463BA7"/>
    <w:rsid w:val="27470345"/>
    <w:rsid w:val="27492EA8"/>
    <w:rsid w:val="274B09CE"/>
    <w:rsid w:val="275269EE"/>
    <w:rsid w:val="27576E44"/>
    <w:rsid w:val="276010D4"/>
    <w:rsid w:val="27614F78"/>
    <w:rsid w:val="27636FAC"/>
    <w:rsid w:val="27653B8D"/>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E3CC1"/>
    <w:rsid w:val="279E4BA1"/>
    <w:rsid w:val="27A45A7E"/>
    <w:rsid w:val="27AA4362"/>
    <w:rsid w:val="27AA4C8D"/>
    <w:rsid w:val="27AF12EF"/>
    <w:rsid w:val="27B056BE"/>
    <w:rsid w:val="27B47525"/>
    <w:rsid w:val="27BE4CB5"/>
    <w:rsid w:val="27BF2FD9"/>
    <w:rsid w:val="27BF67BA"/>
    <w:rsid w:val="27C11C6D"/>
    <w:rsid w:val="27C60A21"/>
    <w:rsid w:val="27CD3421"/>
    <w:rsid w:val="27CD48D5"/>
    <w:rsid w:val="27CE27FE"/>
    <w:rsid w:val="27D021D8"/>
    <w:rsid w:val="27D36A26"/>
    <w:rsid w:val="27D475AA"/>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240C3"/>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5F5E1D"/>
    <w:rsid w:val="28607CE1"/>
    <w:rsid w:val="28611C46"/>
    <w:rsid w:val="28622E06"/>
    <w:rsid w:val="286606B2"/>
    <w:rsid w:val="286C46A8"/>
    <w:rsid w:val="286F63D7"/>
    <w:rsid w:val="28732E03"/>
    <w:rsid w:val="28760303"/>
    <w:rsid w:val="28781AC1"/>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A3CA5"/>
    <w:rsid w:val="299B07C3"/>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53C17"/>
    <w:rsid w:val="29D658B7"/>
    <w:rsid w:val="29D85B12"/>
    <w:rsid w:val="29DD584D"/>
    <w:rsid w:val="29DF5F13"/>
    <w:rsid w:val="29E705C4"/>
    <w:rsid w:val="29E95E36"/>
    <w:rsid w:val="29EC7DCB"/>
    <w:rsid w:val="29EF4D36"/>
    <w:rsid w:val="29F00B3D"/>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B7A07"/>
    <w:rsid w:val="2A361CB2"/>
    <w:rsid w:val="2A36594F"/>
    <w:rsid w:val="2A3B3E69"/>
    <w:rsid w:val="2A3B4C1A"/>
    <w:rsid w:val="2A3F15E1"/>
    <w:rsid w:val="2A451545"/>
    <w:rsid w:val="2A467378"/>
    <w:rsid w:val="2A4A1E68"/>
    <w:rsid w:val="2A4B11DF"/>
    <w:rsid w:val="2A4F30C7"/>
    <w:rsid w:val="2A4F54C7"/>
    <w:rsid w:val="2A603CF9"/>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03D2"/>
    <w:rsid w:val="2AC31C45"/>
    <w:rsid w:val="2AC64A5F"/>
    <w:rsid w:val="2AC6739A"/>
    <w:rsid w:val="2AC73F22"/>
    <w:rsid w:val="2AC9741F"/>
    <w:rsid w:val="2ADA1FD1"/>
    <w:rsid w:val="2AE020A3"/>
    <w:rsid w:val="2AEC5EB6"/>
    <w:rsid w:val="2AF012D3"/>
    <w:rsid w:val="2AF2081B"/>
    <w:rsid w:val="2AF32409"/>
    <w:rsid w:val="2AFA5225"/>
    <w:rsid w:val="2B056378"/>
    <w:rsid w:val="2B0758FE"/>
    <w:rsid w:val="2B08119A"/>
    <w:rsid w:val="2B085178"/>
    <w:rsid w:val="2B090250"/>
    <w:rsid w:val="2B0B1C38"/>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967F7"/>
    <w:rsid w:val="2B8B558C"/>
    <w:rsid w:val="2B8E299D"/>
    <w:rsid w:val="2B936667"/>
    <w:rsid w:val="2B990220"/>
    <w:rsid w:val="2B9B2756"/>
    <w:rsid w:val="2B9C527E"/>
    <w:rsid w:val="2BA07465"/>
    <w:rsid w:val="2BA56072"/>
    <w:rsid w:val="2BA62DB5"/>
    <w:rsid w:val="2BA90775"/>
    <w:rsid w:val="2BAA4BC2"/>
    <w:rsid w:val="2BAF6A9E"/>
    <w:rsid w:val="2BB259E6"/>
    <w:rsid w:val="2BB404F2"/>
    <w:rsid w:val="2BB45659"/>
    <w:rsid w:val="2BB74F47"/>
    <w:rsid w:val="2BB93A98"/>
    <w:rsid w:val="2BBD5A31"/>
    <w:rsid w:val="2BC02CC7"/>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4D663B"/>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75745"/>
    <w:rsid w:val="2D797FB2"/>
    <w:rsid w:val="2D7A5E7E"/>
    <w:rsid w:val="2D851160"/>
    <w:rsid w:val="2D8679AE"/>
    <w:rsid w:val="2D880E79"/>
    <w:rsid w:val="2D8E4CEB"/>
    <w:rsid w:val="2D905D36"/>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569B"/>
    <w:rsid w:val="2E1502F0"/>
    <w:rsid w:val="2E1F1A31"/>
    <w:rsid w:val="2E205229"/>
    <w:rsid w:val="2E2C7176"/>
    <w:rsid w:val="2E2D1D61"/>
    <w:rsid w:val="2E2D3D34"/>
    <w:rsid w:val="2E353422"/>
    <w:rsid w:val="2E380991"/>
    <w:rsid w:val="2E3926C3"/>
    <w:rsid w:val="2E3C6173"/>
    <w:rsid w:val="2E3E73B5"/>
    <w:rsid w:val="2E4A731A"/>
    <w:rsid w:val="2E5024D8"/>
    <w:rsid w:val="2E5C4F9B"/>
    <w:rsid w:val="2E605AE6"/>
    <w:rsid w:val="2E643BF9"/>
    <w:rsid w:val="2E660A34"/>
    <w:rsid w:val="2E680509"/>
    <w:rsid w:val="2E686180"/>
    <w:rsid w:val="2E6D2463"/>
    <w:rsid w:val="2E7043F3"/>
    <w:rsid w:val="2E725AB5"/>
    <w:rsid w:val="2E751D5C"/>
    <w:rsid w:val="2E8725F8"/>
    <w:rsid w:val="2E89270D"/>
    <w:rsid w:val="2E8D356C"/>
    <w:rsid w:val="2E9101F7"/>
    <w:rsid w:val="2E9326A8"/>
    <w:rsid w:val="2E9344BB"/>
    <w:rsid w:val="2E962627"/>
    <w:rsid w:val="2E9C1E7A"/>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065C"/>
    <w:rsid w:val="2EEB1791"/>
    <w:rsid w:val="2EF02698"/>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6051BD"/>
    <w:rsid w:val="2F66155E"/>
    <w:rsid w:val="2F697088"/>
    <w:rsid w:val="2F6E52E8"/>
    <w:rsid w:val="2F725728"/>
    <w:rsid w:val="2F735266"/>
    <w:rsid w:val="2F761B45"/>
    <w:rsid w:val="2F776C59"/>
    <w:rsid w:val="2F781F3C"/>
    <w:rsid w:val="2F791891"/>
    <w:rsid w:val="2F7F152E"/>
    <w:rsid w:val="2F811219"/>
    <w:rsid w:val="2F843638"/>
    <w:rsid w:val="2F877CDA"/>
    <w:rsid w:val="2F890849"/>
    <w:rsid w:val="2F931ADF"/>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547D"/>
    <w:rsid w:val="30736236"/>
    <w:rsid w:val="30762FEA"/>
    <w:rsid w:val="30781681"/>
    <w:rsid w:val="307A0395"/>
    <w:rsid w:val="307D2377"/>
    <w:rsid w:val="307E4267"/>
    <w:rsid w:val="3080592C"/>
    <w:rsid w:val="308140F8"/>
    <w:rsid w:val="30832CE2"/>
    <w:rsid w:val="30904317"/>
    <w:rsid w:val="30910176"/>
    <w:rsid w:val="309444DE"/>
    <w:rsid w:val="30952D9C"/>
    <w:rsid w:val="30984AF5"/>
    <w:rsid w:val="309A5055"/>
    <w:rsid w:val="309D2147"/>
    <w:rsid w:val="309D46DA"/>
    <w:rsid w:val="30A85C99"/>
    <w:rsid w:val="30AA4130"/>
    <w:rsid w:val="30AB47C5"/>
    <w:rsid w:val="30AD4875"/>
    <w:rsid w:val="30B05988"/>
    <w:rsid w:val="30B7355D"/>
    <w:rsid w:val="30B94AC0"/>
    <w:rsid w:val="30C366D4"/>
    <w:rsid w:val="30C66D08"/>
    <w:rsid w:val="30C85266"/>
    <w:rsid w:val="30CA1348"/>
    <w:rsid w:val="30D129BC"/>
    <w:rsid w:val="30D15BE0"/>
    <w:rsid w:val="30D232F2"/>
    <w:rsid w:val="30D350FB"/>
    <w:rsid w:val="30D914CE"/>
    <w:rsid w:val="30DB72EF"/>
    <w:rsid w:val="30E01098"/>
    <w:rsid w:val="30E27D5F"/>
    <w:rsid w:val="30E31EEB"/>
    <w:rsid w:val="30E64CA0"/>
    <w:rsid w:val="30E7231F"/>
    <w:rsid w:val="30F113C7"/>
    <w:rsid w:val="30FA4CE6"/>
    <w:rsid w:val="30FC4EF7"/>
    <w:rsid w:val="31032659"/>
    <w:rsid w:val="31081AAA"/>
    <w:rsid w:val="31091CED"/>
    <w:rsid w:val="310F24E7"/>
    <w:rsid w:val="31121EC6"/>
    <w:rsid w:val="31157243"/>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E471F"/>
    <w:rsid w:val="316F6E11"/>
    <w:rsid w:val="31723FFB"/>
    <w:rsid w:val="31725C00"/>
    <w:rsid w:val="317A104A"/>
    <w:rsid w:val="317F3FBE"/>
    <w:rsid w:val="31836A9D"/>
    <w:rsid w:val="31854832"/>
    <w:rsid w:val="31884274"/>
    <w:rsid w:val="31891BCF"/>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21279F"/>
    <w:rsid w:val="32232D9C"/>
    <w:rsid w:val="32240257"/>
    <w:rsid w:val="32255778"/>
    <w:rsid w:val="322B0D1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30255"/>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16AB9"/>
    <w:rsid w:val="33120FD6"/>
    <w:rsid w:val="33164A63"/>
    <w:rsid w:val="331B364A"/>
    <w:rsid w:val="331E61AA"/>
    <w:rsid w:val="33201A19"/>
    <w:rsid w:val="33257307"/>
    <w:rsid w:val="333102EF"/>
    <w:rsid w:val="333702E1"/>
    <w:rsid w:val="333751D5"/>
    <w:rsid w:val="333A1999"/>
    <w:rsid w:val="33403AD0"/>
    <w:rsid w:val="3341052F"/>
    <w:rsid w:val="334324D3"/>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0087E"/>
    <w:rsid w:val="33C748AE"/>
    <w:rsid w:val="33C75909"/>
    <w:rsid w:val="33D02E46"/>
    <w:rsid w:val="33D53334"/>
    <w:rsid w:val="33DA5D7D"/>
    <w:rsid w:val="33DB47C4"/>
    <w:rsid w:val="33DE181D"/>
    <w:rsid w:val="33DF593B"/>
    <w:rsid w:val="33E261A6"/>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31782"/>
    <w:rsid w:val="34644217"/>
    <w:rsid w:val="3465029D"/>
    <w:rsid w:val="3466773F"/>
    <w:rsid w:val="346A1BB2"/>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3C04"/>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4A4"/>
    <w:rsid w:val="34CF701B"/>
    <w:rsid w:val="34D665DD"/>
    <w:rsid w:val="34DB4F48"/>
    <w:rsid w:val="34DC68C6"/>
    <w:rsid w:val="34E509F2"/>
    <w:rsid w:val="34E86316"/>
    <w:rsid w:val="34E95C2F"/>
    <w:rsid w:val="34EA52C6"/>
    <w:rsid w:val="34EE3576"/>
    <w:rsid w:val="34F020FF"/>
    <w:rsid w:val="34F17EC9"/>
    <w:rsid w:val="34FA344D"/>
    <w:rsid w:val="34FF7FD7"/>
    <w:rsid w:val="35005469"/>
    <w:rsid w:val="35017F79"/>
    <w:rsid w:val="3507408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64AC5"/>
    <w:rsid w:val="35450042"/>
    <w:rsid w:val="35460BDD"/>
    <w:rsid w:val="354621CF"/>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7706DE"/>
    <w:rsid w:val="35856351"/>
    <w:rsid w:val="35862921"/>
    <w:rsid w:val="358D4F45"/>
    <w:rsid w:val="358E6E0F"/>
    <w:rsid w:val="35940857"/>
    <w:rsid w:val="35940CC1"/>
    <w:rsid w:val="35955E66"/>
    <w:rsid w:val="3595612F"/>
    <w:rsid w:val="35A444A3"/>
    <w:rsid w:val="35A80B52"/>
    <w:rsid w:val="35A9105B"/>
    <w:rsid w:val="35AE4034"/>
    <w:rsid w:val="35AF609D"/>
    <w:rsid w:val="35B2395E"/>
    <w:rsid w:val="35B500E7"/>
    <w:rsid w:val="35B77945"/>
    <w:rsid w:val="35BB6015"/>
    <w:rsid w:val="35BC68C2"/>
    <w:rsid w:val="35BF0938"/>
    <w:rsid w:val="35C07DDA"/>
    <w:rsid w:val="35C178BC"/>
    <w:rsid w:val="35C367DA"/>
    <w:rsid w:val="35C647B5"/>
    <w:rsid w:val="35C65193"/>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B4038"/>
    <w:rsid w:val="35FE5605"/>
    <w:rsid w:val="35FF189A"/>
    <w:rsid w:val="36013E8A"/>
    <w:rsid w:val="360219E2"/>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66CFB"/>
    <w:rsid w:val="364A0B1E"/>
    <w:rsid w:val="364A318D"/>
    <w:rsid w:val="364D41E4"/>
    <w:rsid w:val="36553902"/>
    <w:rsid w:val="365C692E"/>
    <w:rsid w:val="365E5AB3"/>
    <w:rsid w:val="36600E05"/>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D07C32"/>
    <w:rsid w:val="36D105F0"/>
    <w:rsid w:val="36D12A0A"/>
    <w:rsid w:val="36D53B5B"/>
    <w:rsid w:val="36D54D95"/>
    <w:rsid w:val="36DB016A"/>
    <w:rsid w:val="36DD3272"/>
    <w:rsid w:val="36E338B6"/>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4024E"/>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9F1FC4"/>
    <w:rsid w:val="37A24258"/>
    <w:rsid w:val="37A867E7"/>
    <w:rsid w:val="37AB5815"/>
    <w:rsid w:val="37AE3B96"/>
    <w:rsid w:val="37AE3FC6"/>
    <w:rsid w:val="37AE5261"/>
    <w:rsid w:val="37B05BE5"/>
    <w:rsid w:val="37B22D58"/>
    <w:rsid w:val="37B3204B"/>
    <w:rsid w:val="37B532ED"/>
    <w:rsid w:val="37B573A1"/>
    <w:rsid w:val="37B73AE2"/>
    <w:rsid w:val="37B852BB"/>
    <w:rsid w:val="37BC1250"/>
    <w:rsid w:val="37BC6B83"/>
    <w:rsid w:val="37BE52D4"/>
    <w:rsid w:val="37C04CE8"/>
    <w:rsid w:val="37C10E58"/>
    <w:rsid w:val="37C135D8"/>
    <w:rsid w:val="37C13ADD"/>
    <w:rsid w:val="37C615E0"/>
    <w:rsid w:val="37C62CBD"/>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93905"/>
    <w:rsid w:val="37EB49EA"/>
    <w:rsid w:val="37EC0B89"/>
    <w:rsid w:val="37F050D5"/>
    <w:rsid w:val="37F1732C"/>
    <w:rsid w:val="37F41004"/>
    <w:rsid w:val="37F53C31"/>
    <w:rsid w:val="37FE386C"/>
    <w:rsid w:val="380060EB"/>
    <w:rsid w:val="380546E0"/>
    <w:rsid w:val="38085331"/>
    <w:rsid w:val="381007FB"/>
    <w:rsid w:val="38114349"/>
    <w:rsid w:val="38117674"/>
    <w:rsid w:val="3812501F"/>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9029B4"/>
    <w:rsid w:val="389169F6"/>
    <w:rsid w:val="38934508"/>
    <w:rsid w:val="38951ABA"/>
    <w:rsid w:val="389A6219"/>
    <w:rsid w:val="389A7DF3"/>
    <w:rsid w:val="389B3E30"/>
    <w:rsid w:val="389C197D"/>
    <w:rsid w:val="389C6FFC"/>
    <w:rsid w:val="389C7640"/>
    <w:rsid w:val="389E103B"/>
    <w:rsid w:val="38A066E6"/>
    <w:rsid w:val="38A25437"/>
    <w:rsid w:val="38A53C7F"/>
    <w:rsid w:val="38A53CD2"/>
    <w:rsid w:val="38A66351"/>
    <w:rsid w:val="38A92D72"/>
    <w:rsid w:val="38AD0FB8"/>
    <w:rsid w:val="38AD4C0A"/>
    <w:rsid w:val="38B044CA"/>
    <w:rsid w:val="38B04511"/>
    <w:rsid w:val="38B46374"/>
    <w:rsid w:val="38B914DE"/>
    <w:rsid w:val="38BA5014"/>
    <w:rsid w:val="38BA672D"/>
    <w:rsid w:val="38C05CF9"/>
    <w:rsid w:val="38C22308"/>
    <w:rsid w:val="38C31B7A"/>
    <w:rsid w:val="38C449E2"/>
    <w:rsid w:val="38C517E5"/>
    <w:rsid w:val="38CB30F4"/>
    <w:rsid w:val="38CC345F"/>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46421"/>
    <w:rsid w:val="390E78D6"/>
    <w:rsid w:val="390F3D44"/>
    <w:rsid w:val="391106DB"/>
    <w:rsid w:val="39126A08"/>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A41F3"/>
    <w:rsid w:val="394A676A"/>
    <w:rsid w:val="39506734"/>
    <w:rsid w:val="395A6D19"/>
    <w:rsid w:val="395D0192"/>
    <w:rsid w:val="395D0E21"/>
    <w:rsid w:val="396073B4"/>
    <w:rsid w:val="3961140C"/>
    <w:rsid w:val="39623B52"/>
    <w:rsid w:val="39727F06"/>
    <w:rsid w:val="39765E70"/>
    <w:rsid w:val="39770A5A"/>
    <w:rsid w:val="39771A07"/>
    <w:rsid w:val="39774BBD"/>
    <w:rsid w:val="397E51D4"/>
    <w:rsid w:val="3984789F"/>
    <w:rsid w:val="39847EB1"/>
    <w:rsid w:val="398663A1"/>
    <w:rsid w:val="398704BB"/>
    <w:rsid w:val="39882427"/>
    <w:rsid w:val="398B605E"/>
    <w:rsid w:val="39916F0D"/>
    <w:rsid w:val="39926717"/>
    <w:rsid w:val="399812C8"/>
    <w:rsid w:val="399A4AA2"/>
    <w:rsid w:val="399E1C0B"/>
    <w:rsid w:val="399E7C1A"/>
    <w:rsid w:val="39A21811"/>
    <w:rsid w:val="39A563F3"/>
    <w:rsid w:val="39AE4B31"/>
    <w:rsid w:val="39AE6303"/>
    <w:rsid w:val="39B261DB"/>
    <w:rsid w:val="39B857F7"/>
    <w:rsid w:val="39B90E5E"/>
    <w:rsid w:val="39BB3A94"/>
    <w:rsid w:val="39BF4E6C"/>
    <w:rsid w:val="39C10EC4"/>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B63E8"/>
    <w:rsid w:val="3A2C09D8"/>
    <w:rsid w:val="3A2C3BA6"/>
    <w:rsid w:val="3A2D0617"/>
    <w:rsid w:val="3A3539DC"/>
    <w:rsid w:val="3A39457D"/>
    <w:rsid w:val="3A394D5E"/>
    <w:rsid w:val="3A3D4D53"/>
    <w:rsid w:val="3A3F55B2"/>
    <w:rsid w:val="3A474BBB"/>
    <w:rsid w:val="3A4A27B4"/>
    <w:rsid w:val="3A4B1958"/>
    <w:rsid w:val="3A4C310B"/>
    <w:rsid w:val="3A4C45A1"/>
    <w:rsid w:val="3A4D1649"/>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F4366"/>
    <w:rsid w:val="3A8700BD"/>
    <w:rsid w:val="3A870750"/>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47A7"/>
    <w:rsid w:val="3ADA43E7"/>
    <w:rsid w:val="3ADE0205"/>
    <w:rsid w:val="3AE15E3F"/>
    <w:rsid w:val="3AE612EC"/>
    <w:rsid w:val="3AE839C5"/>
    <w:rsid w:val="3AEE3DC3"/>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5E6999"/>
    <w:rsid w:val="3B655303"/>
    <w:rsid w:val="3B694363"/>
    <w:rsid w:val="3B6A6F30"/>
    <w:rsid w:val="3B6B3E1B"/>
    <w:rsid w:val="3B7175ED"/>
    <w:rsid w:val="3B742247"/>
    <w:rsid w:val="3B7445CF"/>
    <w:rsid w:val="3B7923BD"/>
    <w:rsid w:val="3B7948A0"/>
    <w:rsid w:val="3B7A0E16"/>
    <w:rsid w:val="3B7A5CB5"/>
    <w:rsid w:val="3B7B36A3"/>
    <w:rsid w:val="3B81256C"/>
    <w:rsid w:val="3B832A31"/>
    <w:rsid w:val="3B8535DD"/>
    <w:rsid w:val="3B865EFD"/>
    <w:rsid w:val="3B8A0FE3"/>
    <w:rsid w:val="3B8B274A"/>
    <w:rsid w:val="3B8D0B94"/>
    <w:rsid w:val="3B8D3F60"/>
    <w:rsid w:val="3B90223A"/>
    <w:rsid w:val="3B9A055F"/>
    <w:rsid w:val="3B9C0A2C"/>
    <w:rsid w:val="3BA23EEE"/>
    <w:rsid w:val="3BA50C0C"/>
    <w:rsid w:val="3BA70120"/>
    <w:rsid w:val="3BA71D5D"/>
    <w:rsid w:val="3BA773DF"/>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C3AEB"/>
    <w:rsid w:val="3BEF7A3A"/>
    <w:rsid w:val="3BF23DEC"/>
    <w:rsid w:val="3BF30D1B"/>
    <w:rsid w:val="3BF3263D"/>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B33"/>
    <w:rsid w:val="3C136D9F"/>
    <w:rsid w:val="3C154938"/>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26577"/>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C71F7"/>
    <w:rsid w:val="3CBE3F34"/>
    <w:rsid w:val="3CBF03CD"/>
    <w:rsid w:val="3CC06070"/>
    <w:rsid w:val="3CC069F2"/>
    <w:rsid w:val="3CC433D7"/>
    <w:rsid w:val="3CC9197E"/>
    <w:rsid w:val="3CC94A12"/>
    <w:rsid w:val="3CCB1797"/>
    <w:rsid w:val="3CD17D81"/>
    <w:rsid w:val="3CD81277"/>
    <w:rsid w:val="3CD84E4E"/>
    <w:rsid w:val="3CD927D3"/>
    <w:rsid w:val="3CDB2418"/>
    <w:rsid w:val="3CDD45F6"/>
    <w:rsid w:val="3CDD641E"/>
    <w:rsid w:val="3CDD6F13"/>
    <w:rsid w:val="3CE03540"/>
    <w:rsid w:val="3CEB0CD8"/>
    <w:rsid w:val="3CF012B5"/>
    <w:rsid w:val="3CF10224"/>
    <w:rsid w:val="3CF10A63"/>
    <w:rsid w:val="3CF55937"/>
    <w:rsid w:val="3CFB03F3"/>
    <w:rsid w:val="3D05649D"/>
    <w:rsid w:val="3D056F8B"/>
    <w:rsid w:val="3D0918B6"/>
    <w:rsid w:val="3D0D0F5F"/>
    <w:rsid w:val="3D0E2650"/>
    <w:rsid w:val="3D0E7B96"/>
    <w:rsid w:val="3D126167"/>
    <w:rsid w:val="3D13316C"/>
    <w:rsid w:val="3D1C3A7C"/>
    <w:rsid w:val="3D24596E"/>
    <w:rsid w:val="3D2558DA"/>
    <w:rsid w:val="3D283331"/>
    <w:rsid w:val="3D2D5705"/>
    <w:rsid w:val="3D2E57FB"/>
    <w:rsid w:val="3D310462"/>
    <w:rsid w:val="3D3256F4"/>
    <w:rsid w:val="3D344D4E"/>
    <w:rsid w:val="3D362CDD"/>
    <w:rsid w:val="3D3A74A4"/>
    <w:rsid w:val="3D3C4CF9"/>
    <w:rsid w:val="3D4206BE"/>
    <w:rsid w:val="3D433BE3"/>
    <w:rsid w:val="3D4410E3"/>
    <w:rsid w:val="3D4B622D"/>
    <w:rsid w:val="3D4F1820"/>
    <w:rsid w:val="3D505E2B"/>
    <w:rsid w:val="3D54620E"/>
    <w:rsid w:val="3D5D13B1"/>
    <w:rsid w:val="3D6C2810"/>
    <w:rsid w:val="3D6C7D6A"/>
    <w:rsid w:val="3D731831"/>
    <w:rsid w:val="3D754241"/>
    <w:rsid w:val="3D7545C9"/>
    <w:rsid w:val="3D754970"/>
    <w:rsid w:val="3D757B20"/>
    <w:rsid w:val="3D761B1D"/>
    <w:rsid w:val="3D7845E4"/>
    <w:rsid w:val="3D78514D"/>
    <w:rsid w:val="3D7877C7"/>
    <w:rsid w:val="3D7E0416"/>
    <w:rsid w:val="3D806AC3"/>
    <w:rsid w:val="3D837D75"/>
    <w:rsid w:val="3D8438BD"/>
    <w:rsid w:val="3D8517F9"/>
    <w:rsid w:val="3D8B02DF"/>
    <w:rsid w:val="3D923409"/>
    <w:rsid w:val="3D965F28"/>
    <w:rsid w:val="3D9A5C4B"/>
    <w:rsid w:val="3D9E5E72"/>
    <w:rsid w:val="3DA009B3"/>
    <w:rsid w:val="3DA009C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B2B21"/>
    <w:rsid w:val="3DDC6D31"/>
    <w:rsid w:val="3DE0651C"/>
    <w:rsid w:val="3DE107A0"/>
    <w:rsid w:val="3DE121B4"/>
    <w:rsid w:val="3DE21CE1"/>
    <w:rsid w:val="3DE413BA"/>
    <w:rsid w:val="3DE637C5"/>
    <w:rsid w:val="3DE64097"/>
    <w:rsid w:val="3DE67BD3"/>
    <w:rsid w:val="3DE67F19"/>
    <w:rsid w:val="3DE87D71"/>
    <w:rsid w:val="3DF145BF"/>
    <w:rsid w:val="3DF35996"/>
    <w:rsid w:val="3DF6113A"/>
    <w:rsid w:val="3DF70567"/>
    <w:rsid w:val="3DF910E4"/>
    <w:rsid w:val="3DF94BFE"/>
    <w:rsid w:val="3DFF73BD"/>
    <w:rsid w:val="3E016B6E"/>
    <w:rsid w:val="3E0328BF"/>
    <w:rsid w:val="3E0441D4"/>
    <w:rsid w:val="3E0609B6"/>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D0F7B"/>
    <w:rsid w:val="3E4E6604"/>
    <w:rsid w:val="3E4E6CDE"/>
    <w:rsid w:val="3E4F6FC8"/>
    <w:rsid w:val="3E513A70"/>
    <w:rsid w:val="3E530307"/>
    <w:rsid w:val="3E535F39"/>
    <w:rsid w:val="3E56265A"/>
    <w:rsid w:val="3E5E230C"/>
    <w:rsid w:val="3E5F25B3"/>
    <w:rsid w:val="3E5F6DF9"/>
    <w:rsid w:val="3E633790"/>
    <w:rsid w:val="3E74301D"/>
    <w:rsid w:val="3E74610F"/>
    <w:rsid w:val="3E79217F"/>
    <w:rsid w:val="3E7D2494"/>
    <w:rsid w:val="3E7D7398"/>
    <w:rsid w:val="3E850395"/>
    <w:rsid w:val="3E85512E"/>
    <w:rsid w:val="3E8F577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25D84"/>
    <w:rsid w:val="3FF3291D"/>
    <w:rsid w:val="3FF35183"/>
    <w:rsid w:val="3FF92CFF"/>
    <w:rsid w:val="3FFB7550"/>
    <w:rsid w:val="4003101B"/>
    <w:rsid w:val="40040E62"/>
    <w:rsid w:val="400411AB"/>
    <w:rsid w:val="40076BCF"/>
    <w:rsid w:val="40097ED4"/>
    <w:rsid w:val="400F1A7E"/>
    <w:rsid w:val="4013650D"/>
    <w:rsid w:val="40166C8D"/>
    <w:rsid w:val="40224723"/>
    <w:rsid w:val="402769AB"/>
    <w:rsid w:val="4029301D"/>
    <w:rsid w:val="40297D18"/>
    <w:rsid w:val="402C7086"/>
    <w:rsid w:val="403403F4"/>
    <w:rsid w:val="4036300F"/>
    <w:rsid w:val="40373485"/>
    <w:rsid w:val="40374A52"/>
    <w:rsid w:val="403A0C68"/>
    <w:rsid w:val="40420FB3"/>
    <w:rsid w:val="40427926"/>
    <w:rsid w:val="40440637"/>
    <w:rsid w:val="404465A7"/>
    <w:rsid w:val="40465DB4"/>
    <w:rsid w:val="404B727B"/>
    <w:rsid w:val="4051638A"/>
    <w:rsid w:val="4053273E"/>
    <w:rsid w:val="40586B1A"/>
    <w:rsid w:val="40592F9A"/>
    <w:rsid w:val="405C46EC"/>
    <w:rsid w:val="40645970"/>
    <w:rsid w:val="406E640F"/>
    <w:rsid w:val="40713C95"/>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242B6"/>
    <w:rsid w:val="41436DA0"/>
    <w:rsid w:val="414B6D3D"/>
    <w:rsid w:val="414E5F80"/>
    <w:rsid w:val="41514E0E"/>
    <w:rsid w:val="415171FD"/>
    <w:rsid w:val="41530D2D"/>
    <w:rsid w:val="41533BDC"/>
    <w:rsid w:val="415720A4"/>
    <w:rsid w:val="41572D1B"/>
    <w:rsid w:val="41581AA2"/>
    <w:rsid w:val="4159014F"/>
    <w:rsid w:val="415917F4"/>
    <w:rsid w:val="416A0B42"/>
    <w:rsid w:val="416A0C82"/>
    <w:rsid w:val="416C1A09"/>
    <w:rsid w:val="41701E08"/>
    <w:rsid w:val="417050B7"/>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66E7D"/>
    <w:rsid w:val="41D818EF"/>
    <w:rsid w:val="41D87C00"/>
    <w:rsid w:val="41D9447A"/>
    <w:rsid w:val="41DC48D7"/>
    <w:rsid w:val="41DC5AD1"/>
    <w:rsid w:val="41E26577"/>
    <w:rsid w:val="41E76E0D"/>
    <w:rsid w:val="41EB650D"/>
    <w:rsid w:val="41F16692"/>
    <w:rsid w:val="41FA376E"/>
    <w:rsid w:val="41FD6A73"/>
    <w:rsid w:val="41FE6CB2"/>
    <w:rsid w:val="42032AFE"/>
    <w:rsid w:val="420556C8"/>
    <w:rsid w:val="42057535"/>
    <w:rsid w:val="420C1102"/>
    <w:rsid w:val="4214720F"/>
    <w:rsid w:val="4215698E"/>
    <w:rsid w:val="421576E7"/>
    <w:rsid w:val="4217488D"/>
    <w:rsid w:val="421D7B36"/>
    <w:rsid w:val="421E17F2"/>
    <w:rsid w:val="4221247C"/>
    <w:rsid w:val="4221530F"/>
    <w:rsid w:val="42225E47"/>
    <w:rsid w:val="422345EF"/>
    <w:rsid w:val="42240668"/>
    <w:rsid w:val="42262DA1"/>
    <w:rsid w:val="422A1E24"/>
    <w:rsid w:val="422E486B"/>
    <w:rsid w:val="422F428A"/>
    <w:rsid w:val="42330617"/>
    <w:rsid w:val="423865E7"/>
    <w:rsid w:val="423A25B5"/>
    <w:rsid w:val="42497ED2"/>
    <w:rsid w:val="424A3927"/>
    <w:rsid w:val="424E09CD"/>
    <w:rsid w:val="424E515B"/>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90C2F"/>
    <w:rsid w:val="428B14DB"/>
    <w:rsid w:val="428B5B04"/>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37B7E"/>
    <w:rsid w:val="42D604C8"/>
    <w:rsid w:val="42DF35C8"/>
    <w:rsid w:val="42E22316"/>
    <w:rsid w:val="42E36698"/>
    <w:rsid w:val="42E736DA"/>
    <w:rsid w:val="42E9081C"/>
    <w:rsid w:val="42EC2E29"/>
    <w:rsid w:val="42ED2458"/>
    <w:rsid w:val="42EF0CCD"/>
    <w:rsid w:val="42F1490F"/>
    <w:rsid w:val="42F25520"/>
    <w:rsid w:val="42F81BD3"/>
    <w:rsid w:val="42FA52E0"/>
    <w:rsid w:val="430A701A"/>
    <w:rsid w:val="430B23FA"/>
    <w:rsid w:val="430D0405"/>
    <w:rsid w:val="4312542E"/>
    <w:rsid w:val="431417E6"/>
    <w:rsid w:val="4318449F"/>
    <w:rsid w:val="431F7799"/>
    <w:rsid w:val="432009E1"/>
    <w:rsid w:val="43206F9C"/>
    <w:rsid w:val="43233D79"/>
    <w:rsid w:val="432958E1"/>
    <w:rsid w:val="432E62EC"/>
    <w:rsid w:val="43334F51"/>
    <w:rsid w:val="433429FE"/>
    <w:rsid w:val="4334351A"/>
    <w:rsid w:val="43353730"/>
    <w:rsid w:val="43396575"/>
    <w:rsid w:val="433B46C8"/>
    <w:rsid w:val="4351273E"/>
    <w:rsid w:val="4351304C"/>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A4910"/>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7C0D"/>
    <w:rsid w:val="43F84F4E"/>
    <w:rsid w:val="4402627E"/>
    <w:rsid w:val="4406238A"/>
    <w:rsid w:val="440A5B01"/>
    <w:rsid w:val="440F71F0"/>
    <w:rsid w:val="441369C8"/>
    <w:rsid w:val="441445A5"/>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BC5CCF"/>
    <w:rsid w:val="44C13355"/>
    <w:rsid w:val="44C207F8"/>
    <w:rsid w:val="44C27F05"/>
    <w:rsid w:val="44D40990"/>
    <w:rsid w:val="44D65CFD"/>
    <w:rsid w:val="44E961E2"/>
    <w:rsid w:val="44EB164C"/>
    <w:rsid w:val="44F4601C"/>
    <w:rsid w:val="44F74C0C"/>
    <w:rsid w:val="44F90A00"/>
    <w:rsid w:val="44F91A02"/>
    <w:rsid w:val="44FB2595"/>
    <w:rsid w:val="44FE37D1"/>
    <w:rsid w:val="44FF0CD5"/>
    <w:rsid w:val="45062988"/>
    <w:rsid w:val="450655DE"/>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8792C"/>
    <w:rsid w:val="45597ECD"/>
    <w:rsid w:val="455A35D4"/>
    <w:rsid w:val="45631A69"/>
    <w:rsid w:val="45635E19"/>
    <w:rsid w:val="45650914"/>
    <w:rsid w:val="4567388B"/>
    <w:rsid w:val="45675262"/>
    <w:rsid w:val="45681FEC"/>
    <w:rsid w:val="45691AFB"/>
    <w:rsid w:val="456967CC"/>
    <w:rsid w:val="456E2A10"/>
    <w:rsid w:val="456E2FF2"/>
    <w:rsid w:val="457344AB"/>
    <w:rsid w:val="45743CAB"/>
    <w:rsid w:val="4579584D"/>
    <w:rsid w:val="45845D00"/>
    <w:rsid w:val="45871AE5"/>
    <w:rsid w:val="45896527"/>
    <w:rsid w:val="458C06D4"/>
    <w:rsid w:val="45925F15"/>
    <w:rsid w:val="45951587"/>
    <w:rsid w:val="459709F5"/>
    <w:rsid w:val="45971871"/>
    <w:rsid w:val="45976947"/>
    <w:rsid w:val="459D66FF"/>
    <w:rsid w:val="459F7C0E"/>
    <w:rsid w:val="45A71D2E"/>
    <w:rsid w:val="45A93EB1"/>
    <w:rsid w:val="45AD646A"/>
    <w:rsid w:val="45AE45C8"/>
    <w:rsid w:val="45B317CF"/>
    <w:rsid w:val="45B405A3"/>
    <w:rsid w:val="45B50138"/>
    <w:rsid w:val="45B55619"/>
    <w:rsid w:val="45B81C9E"/>
    <w:rsid w:val="45BC136B"/>
    <w:rsid w:val="45BF4B17"/>
    <w:rsid w:val="45C34CC0"/>
    <w:rsid w:val="45C45E98"/>
    <w:rsid w:val="45C477D6"/>
    <w:rsid w:val="45CB77B5"/>
    <w:rsid w:val="45CE387D"/>
    <w:rsid w:val="45CF3D0C"/>
    <w:rsid w:val="45D21E42"/>
    <w:rsid w:val="45D6540C"/>
    <w:rsid w:val="45DA00BF"/>
    <w:rsid w:val="45DB6A7B"/>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A26F1"/>
    <w:rsid w:val="462A5404"/>
    <w:rsid w:val="46330A6C"/>
    <w:rsid w:val="46353B16"/>
    <w:rsid w:val="46367AAC"/>
    <w:rsid w:val="46370057"/>
    <w:rsid w:val="463B1BA0"/>
    <w:rsid w:val="463B2ADE"/>
    <w:rsid w:val="4648092C"/>
    <w:rsid w:val="464B3947"/>
    <w:rsid w:val="46532B01"/>
    <w:rsid w:val="46540E4D"/>
    <w:rsid w:val="46584184"/>
    <w:rsid w:val="4661416D"/>
    <w:rsid w:val="46630636"/>
    <w:rsid w:val="4664264C"/>
    <w:rsid w:val="46665B82"/>
    <w:rsid w:val="46687376"/>
    <w:rsid w:val="46696D7B"/>
    <w:rsid w:val="466A3D97"/>
    <w:rsid w:val="466B13E5"/>
    <w:rsid w:val="4670547D"/>
    <w:rsid w:val="46736A34"/>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B2DC9"/>
    <w:rsid w:val="470B390C"/>
    <w:rsid w:val="470C108A"/>
    <w:rsid w:val="470D2341"/>
    <w:rsid w:val="4712385D"/>
    <w:rsid w:val="47143B5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93984"/>
    <w:rsid w:val="474B033A"/>
    <w:rsid w:val="474D6B67"/>
    <w:rsid w:val="474E3CCE"/>
    <w:rsid w:val="474E5072"/>
    <w:rsid w:val="474E6EC0"/>
    <w:rsid w:val="475101AB"/>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54ED"/>
    <w:rsid w:val="47D9175A"/>
    <w:rsid w:val="47D968A0"/>
    <w:rsid w:val="47DC0A82"/>
    <w:rsid w:val="47DC5693"/>
    <w:rsid w:val="47E05908"/>
    <w:rsid w:val="47E6279E"/>
    <w:rsid w:val="47E63FE1"/>
    <w:rsid w:val="47E71B8A"/>
    <w:rsid w:val="47E72B65"/>
    <w:rsid w:val="47E73175"/>
    <w:rsid w:val="47E73DED"/>
    <w:rsid w:val="47F469EF"/>
    <w:rsid w:val="47F90017"/>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6F23"/>
    <w:rsid w:val="484E0854"/>
    <w:rsid w:val="48517833"/>
    <w:rsid w:val="48535901"/>
    <w:rsid w:val="48576F86"/>
    <w:rsid w:val="48601F1B"/>
    <w:rsid w:val="4860234E"/>
    <w:rsid w:val="48615B6E"/>
    <w:rsid w:val="48635DDB"/>
    <w:rsid w:val="486457B8"/>
    <w:rsid w:val="486C2522"/>
    <w:rsid w:val="486F23BB"/>
    <w:rsid w:val="486F725D"/>
    <w:rsid w:val="4872228E"/>
    <w:rsid w:val="48727E06"/>
    <w:rsid w:val="48880174"/>
    <w:rsid w:val="488811AB"/>
    <w:rsid w:val="488F67AB"/>
    <w:rsid w:val="48915121"/>
    <w:rsid w:val="48946E42"/>
    <w:rsid w:val="48963808"/>
    <w:rsid w:val="48983085"/>
    <w:rsid w:val="489A2DBE"/>
    <w:rsid w:val="489B4B2D"/>
    <w:rsid w:val="489D4DCE"/>
    <w:rsid w:val="489E0A6C"/>
    <w:rsid w:val="48A260BC"/>
    <w:rsid w:val="48A330F7"/>
    <w:rsid w:val="48A5260C"/>
    <w:rsid w:val="48A6395B"/>
    <w:rsid w:val="48A74E36"/>
    <w:rsid w:val="48AD2CB1"/>
    <w:rsid w:val="48AD72C6"/>
    <w:rsid w:val="48AF3B8C"/>
    <w:rsid w:val="48B00A86"/>
    <w:rsid w:val="48B157CB"/>
    <w:rsid w:val="48B3188D"/>
    <w:rsid w:val="48B92E68"/>
    <w:rsid w:val="48BB392F"/>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6690A"/>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60120"/>
    <w:rsid w:val="4927154D"/>
    <w:rsid w:val="492A77D0"/>
    <w:rsid w:val="492B3A51"/>
    <w:rsid w:val="4934122F"/>
    <w:rsid w:val="493565CC"/>
    <w:rsid w:val="49390A94"/>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B472D"/>
    <w:rsid w:val="496F6C3C"/>
    <w:rsid w:val="49704B16"/>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B0DBF"/>
    <w:rsid w:val="4A3B207D"/>
    <w:rsid w:val="4A3C074A"/>
    <w:rsid w:val="4A3C6C2D"/>
    <w:rsid w:val="4A3D1BC3"/>
    <w:rsid w:val="4A3D5CBA"/>
    <w:rsid w:val="4A401246"/>
    <w:rsid w:val="4A417E42"/>
    <w:rsid w:val="4A454D21"/>
    <w:rsid w:val="4A535B24"/>
    <w:rsid w:val="4A545D35"/>
    <w:rsid w:val="4A55194D"/>
    <w:rsid w:val="4A5B1329"/>
    <w:rsid w:val="4A5B7FD1"/>
    <w:rsid w:val="4A6159C0"/>
    <w:rsid w:val="4A6579CD"/>
    <w:rsid w:val="4A672F5C"/>
    <w:rsid w:val="4A6B6B3E"/>
    <w:rsid w:val="4A6C083F"/>
    <w:rsid w:val="4A724018"/>
    <w:rsid w:val="4A726BD6"/>
    <w:rsid w:val="4A7417EC"/>
    <w:rsid w:val="4A74295B"/>
    <w:rsid w:val="4A755FA4"/>
    <w:rsid w:val="4A775D75"/>
    <w:rsid w:val="4A7B6771"/>
    <w:rsid w:val="4A7C187A"/>
    <w:rsid w:val="4A7F6FEC"/>
    <w:rsid w:val="4A8369E6"/>
    <w:rsid w:val="4A853B44"/>
    <w:rsid w:val="4A89373F"/>
    <w:rsid w:val="4A8A2132"/>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10654"/>
    <w:rsid w:val="4AD466D9"/>
    <w:rsid w:val="4AD6694F"/>
    <w:rsid w:val="4ADE4335"/>
    <w:rsid w:val="4AE137C9"/>
    <w:rsid w:val="4AE964A0"/>
    <w:rsid w:val="4AF157AF"/>
    <w:rsid w:val="4AF20166"/>
    <w:rsid w:val="4AF250F4"/>
    <w:rsid w:val="4AF30717"/>
    <w:rsid w:val="4AFA3F80"/>
    <w:rsid w:val="4B002C3A"/>
    <w:rsid w:val="4B026804"/>
    <w:rsid w:val="4B03068A"/>
    <w:rsid w:val="4B0346BA"/>
    <w:rsid w:val="4B04025E"/>
    <w:rsid w:val="4B045160"/>
    <w:rsid w:val="4B052A2F"/>
    <w:rsid w:val="4B055C00"/>
    <w:rsid w:val="4B0A2867"/>
    <w:rsid w:val="4B0C0DD8"/>
    <w:rsid w:val="4B122E05"/>
    <w:rsid w:val="4B135609"/>
    <w:rsid w:val="4B1606EF"/>
    <w:rsid w:val="4B1C67FA"/>
    <w:rsid w:val="4B1D2051"/>
    <w:rsid w:val="4B206A6B"/>
    <w:rsid w:val="4B297805"/>
    <w:rsid w:val="4B2C4BDE"/>
    <w:rsid w:val="4B2C6873"/>
    <w:rsid w:val="4B3529AA"/>
    <w:rsid w:val="4B3C403E"/>
    <w:rsid w:val="4B3D2ADF"/>
    <w:rsid w:val="4B417217"/>
    <w:rsid w:val="4B426FC8"/>
    <w:rsid w:val="4B4A1E20"/>
    <w:rsid w:val="4B4B77CC"/>
    <w:rsid w:val="4B4F2FCA"/>
    <w:rsid w:val="4B4F3F08"/>
    <w:rsid w:val="4B585189"/>
    <w:rsid w:val="4B595225"/>
    <w:rsid w:val="4B5B261F"/>
    <w:rsid w:val="4B6305EB"/>
    <w:rsid w:val="4B643275"/>
    <w:rsid w:val="4B687FD4"/>
    <w:rsid w:val="4B741C5B"/>
    <w:rsid w:val="4B7831B7"/>
    <w:rsid w:val="4B811257"/>
    <w:rsid w:val="4B816D3B"/>
    <w:rsid w:val="4B821B36"/>
    <w:rsid w:val="4B827CCC"/>
    <w:rsid w:val="4B83233B"/>
    <w:rsid w:val="4B8A674C"/>
    <w:rsid w:val="4B8F1479"/>
    <w:rsid w:val="4B8F2EB1"/>
    <w:rsid w:val="4B924EC9"/>
    <w:rsid w:val="4B9419F7"/>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38F9"/>
    <w:rsid w:val="4C1F400D"/>
    <w:rsid w:val="4C2013C6"/>
    <w:rsid w:val="4C222801"/>
    <w:rsid w:val="4C233E2F"/>
    <w:rsid w:val="4C2744DE"/>
    <w:rsid w:val="4C2B02A7"/>
    <w:rsid w:val="4C2C0EBD"/>
    <w:rsid w:val="4C2D318E"/>
    <w:rsid w:val="4C366339"/>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B34"/>
    <w:rsid w:val="4C750FB7"/>
    <w:rsid w:val="4C79226D"/>
    <w:rsid w:val="4C7B0F88"/>
    <w:rsid w:val="4C7C25EF"/>
    <w:rsid w:val="4C804B21"/>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210FEA"/>
    <w:rsid w:val="4D243C2E"/>
    <w:rsid w:val="4D2455C8"/>
    <w:rsid w:val="4D2D3744"/>
    <w:rsid w:val="4D2D48CF"/>
    <w:rsid w:val="4D2D7483"/>
    <w:rsid w:val="4D2D7C2A"/>
    <w:rsid w:val="4D327C82"/>
    <w:rsid w:val="4D35524C"/>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931B21"/>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530FC"/>
    <w:rsid w:val="4E255B5C"/>
    <w:rsid w:val="4E31287B"/>
    <w:rsid w:val="4E357F6B"/>
    <w:rsid w:val="4E371BF7"/>
    <w:rsid w:val="4E387B7B"/>
    <w:rsid w:val="4E4268A0"/>
    <w:rsid w:val="4E450263"/>
    <w:rsid w:val="4E467BC9"/>
    <w:rsid w:val="4E48023D"/>
    <w:rsid w:val="4E4A43DD"/>
    <w:rsid w:val="4E4B6E3D"/>
    <w:rsid w:val="4E4D33C9"/>
    <w:rsid w:val="4E530E29"/>
    <w:rsid w:val="4E5516ED"/>
    <w:rsid w:val="4E5B1BFD"/>
    <w:rsid w:val="4E5C715A"/>
    <w:rsid w:val="4E5E1F38"/>
    <w:rsid w:val="4E5F36B7"/>
    <w:rsid w:val="4E6C140A"/>
    <w:rsid w:val="4E6C617F"/>
    <w:rsid w:val="4E6D099B"/>
    <w:rsid w:val="4E6D4DA7"/>
    <w:rsid w:val="4E7964A9"/>
    <w:rsid w:val="4E7D1F26"/>
    <w:rsid w:val="4E7F10F7"/>
    <w:rsid w:val="4E833A1C"/>
    <w:rsid w:val="4E8B5727"/>
    <w:rsid w:val="4E8D5B77"/>
    <w:rsid w:val="4E9A16A3"/>
    <w:rsid w:val="4E9F5822"/>
    <w:rsid w:val="4E9F6EED"/>
    <w:rsid w:val="4EA4727C"/>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966CE"/>
    <w:rsid w:val="4F1A0622"/>
    <w:rsid w:val="4F1E4099"/>
    <w:rsid w:val="4F1E74EE"/>
    <w:rsid w:val="4F222296"/>
    <w:rsid w:val="4F232152"/>
    <w:rsid w:val="4F247513"/>
    <w:rsid w:val="4F256656"/>
    <w:rsid w:val="4F312150"/>
    <w:rsid w:val="4F333DDA"/>
    <w:rsid w:val="4F363754"/>
    <w:rsid w:val="4F394923"/>
    <w:rsid w:val="4F3B3972"/>
    <w:rsid w:val="4F3B5033"/>
    <w:rsid w:val="4F40472E"/>
    <w:rsid w:val="4F4078EF"/>
    <w:rsid w:val="4F4331DE"/>
    <w:rsid w:val="4F4373C1"/>
    <w:rsid w:val="4F442E00"/>
    <w:rsid w:val="4F465945"/>
    <w:rsid w:val="4F4B1F01"/>
    <w:rsid w:val="4F4B3C13"/>
    <w:rsid w:val="4F4D5DDB"/>
    <w:rsid w:val="4F4D7D3A"/>
    <w:rsid w:val="4F515151"/>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70612"/>
    <w:rsid w:val="4F976963"/>
    <w:rsid w:val="4F9900E8"/>
    <w:rsid w:val="4F9E0B48"/>
    <w:rsid w:val="4FA057FA"/>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5EE1"/>
    <w:rsid w:val="4FD27897"/>
    <w:rsid w:val="4FD72D6F"/>
    <w:rsid w:val="4FD77297"/>
    <w:rsid w:val="4FDB0443"/>
    <w:rsid w:val="4FDC67FA"/>
    <w:rsid w:val="4FE465F0"/>
    <w:rsid w:val="4FE47BFB"/>
    <w:rsid w:val="4FE747AD"/>
    <w:rsid w:val="4FED181D"/>
    <w:rsid w:val="4FED1BB7"/>
    <w:rsid w:val="4FF100DC"/>
    <w:rsid w:val="4FF41CCB"/>
    <w:rsid w:val="4FF45C19"/>
    <w:rsid w:val="4FF565ED"/>
    <w:rsid w:val="4FF97445"/>
    <w:rsid w:val="4FFC052E"/>
    <w:rsid w:val="4FFC363D"/>
    <w:rsid w:val="4FFC718E"/>
    <w:rsid w:val="4FFE602C"/>
    <w:rsid w:val="50027A32"/>
    <w:rsid w:val="50051B4C"/>
    <w:rsid w:val="50082EF5"/>
    <w:rsid w:val="500D60A8"/>
    <w:rsid w:val="50140F0E"/>
    <w:rsid w:val="50174394"/>
    <w:rsid w:val="501A0BBE"/>
    <w:rsid w:val="501A21E0"/>
    <w:rsid w:val="501B6B9C"/>
    <w:rsid w:val="501C2AC4"/>
    <w:rsid w:val="501E1C31"/>
    <w:rsid w:val="5021442D"/>
    <w:rsid w:val="502226B7"/>
    <w:rsid w:val="5034215C"/>
    <w:rsid w:val="50344279"/>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715A85"/>
    <w:rsid w:val="50734618"/>
    <w:rsid w:val="5073496F"/>
    <w:rsid w:val="507D0723"/>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3009F"/>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C29BF"/>
    <w:rsid w:val="50F26C11"/>
    <w:rsid w:val="50F67EBD"/>
    <w:rsid w:val="50F74AA2"/>
    <w:rsid w:val="50F7705F"/>
    <w:rsid w:val="51075A5B"/>
    <w:rsid w:val="510B3924"/>
    <w:rsid w:val="51105275"/>
    <w:rsid w:val="511462DE"/>
    <w:rsid w:val="51152737"/>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6447F"/>
    <w:rsid w:val="515842D5"/>
    <w:rsid w:val="515934C1"/>
    <w:rsid w:val="51627F0D"/>
    <w:rsid w:val="516E206D"/>
    <w:rsid w:val="51741E6C"/>
    <w:rsid w:val="51756972"/>
    <w:rsid w:val="517A63F0"/>
    <w:rsid w:val="517B7342"/>
    <w:rsid w:val="517C59A3"/>
    <w:rsid w:val="517E1E1F"/>
    <w:rsid w:val="51813564"/>
    <w:rsid w:val="51841E7F"/>
    <w:rsid w:val="51844B36"/>
    <w:rsid w:val="51885CF3"/>
    <w:rsid w:val="518A030E"/>
    <w:rsid w:val="518B1B6A"/>
    <w:rsid w:val="518B739B"/>
    <w:rsid w:val="518D6560"/>
    <w:rsid w:val="519152EA"/>
    <w:rsid w:val="519410BA"/>
    <w:rsid w:val="519523A8"/>
    <w:rsid w:val="51965D8A"/>
    <w:rsid w:val="519E7457"/>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764E7"/>
    <w:rsid w:val="51F870A7"/>
    <w:rsid w:val="51F950A0"/>
    <w:rsid w:val="51F967B6"/>
    <w:rsid w:val="52013C23"/>
    <w:rsid w:val="52022324"/>
    <w:rsid w:val="5205030D"/>
    <w:rsid w:val="520C3ABF"/>
    <w:rsid w:val="520D17A8"/>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3E619B"/>
    <w:rsid w:val="52460689"/>
    <w:rsid w:val="5247336B"/>
    <w:rsid w:val="52476405"/>
    <w:rsid w:val="524A5C68"/>
    <w:rsid w:val="524E0FB6"/>
    <w:rsid w:val="52532968"/>
    <w:rsid w:val="525401C2"/>
    <w:rsid w:val="52546140"/>
    <w:rsid w:val="52572361"/>
    <w:rsid w:val="525D3774"/>
    <w:rsid w:val="525F3DCF"/>
    <w:rsid w:val="525F53B1"/>
    <w:rsid w:val="526913E6"/>
    <w:rsid w:val="527008EF"/>
    <w:rsid w:val="52734368"/>
    <w:rsid w:val="52836832"/>
    <w:rsid w:val="52843C38"/>
    <w:rsid w:val="52847FDA"/>
    <w:rsid w:val="528B7F58"/>
    <w:rsid w:val="528D6C4E"/>
    <w:rsid w:val="52983F10"/>
    <w:rsid w:val="52985187"/>
    <w:rsid w:val="529921F1"/>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172A50"/>
    <w:rsid w:val="531A397A"/>
    <w:rsid w:val="531A546B"/>
    <w:rsid w:val="531B0D04"/>
    <w:rsid w:val="531C1B2E"/>
    <w:rsid w:val="532225EA"/>
    <w:rsid w:val="532274CE"/>
    <w:rsid w:val="53240747"/>
    <w:rsid w:val="532522FD"/>
    <w:rsid w:val="53275C7D"/>
    <w:rsid w:val="53293900"/>
    <w:rsid w:val="532D3BA5"/>
    <w:rsid w:val="53311BF2"/>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E0C"/>
    <w:rsid w:val="53812113"/>
    <w:rsid w:val="5381746B"/>
    <w:rsid w:val="538459BE"/>
    <w:rsid w:val="53893051"/>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0EE"/>
    <w:rsid w:val="53DA4787"/>
    <w:rsid w:val="53DC05C0"/>
    <w:rsid w:val="53E033AC"/>
    <w:rsid w:val="53E30BD2"/>
    <w:rsid w:val="53E65ADF"/>
    <w:rsid w:val="53E96863"/>
    <w:rsid w:val="53EC6CC0"/>
    <w:rsid w:val="53ED6649"/>
    <w:rsid w:val="53EE7A96"/>
    <w:rsid w:val="53F766D2"/>
    <w:rsid w:val="53F972C7"/>
    <w:rsid w:val="53FC6CB5"/>
    <w:rsid w:val="53FF07F2"/>
    <w:rsid w:val="53FF15B3"/>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C5229"/>
    <w:rsid w:val="54406295"/>
    <w:rsid w:val="54412BF0"/>
    <w:rsid w:val="54422EDA"/>
    <w:rsid w:val="544417C9"/>
    <w:rsid w:val="54475EA1"/>
    <w:rsid w:val="54514458"/>
    <w:rsid w:val="54564266"/>
    <w:rsid w:val="545C2441"/>
    <w:rsid w:val="545F158C"/>
    <w:rsid w:val="5460480E"/>
    <w:rsid w:val="54682008"/>
    <w:rsid w:val="546A78D3"/>
    <w:rsid w:val="546C3784"/>
    <w:rsid w:val="54752A10"/>
    <w:rsid w:val="54754A6A"/>
    <w:rsid w:val="54763D33"/>
    <w:rsid w:val="54767E31"/>
    <w:rsid w:val="54781903"/>
    <w:rsid w:val="547C735D"/>
    <w:rsid w:val="547F2B1F"/>
    <w:rsid w:val="54873CA0"/>
    <w:rsid w:val="548A1E4E"/>
    <w:rsid w:val="548C32AB"/>
    <w:rsid w:val="548D2275"/>
    <w:rsid w:val="548D289E"/>
    <w:rsid w:val="54910BA4"/>
    <w:rsid w:val="5494163A"/>
    <w:rsid w:val="549A0616"/>
    <w:rsid w:val="549B144B"/>
    <w:rsid w:val="549B20E6"/>
    <w:rsid w:val="549E4DCB"/>
    <w:rsid w:val="54A60315"/>
    <w:rsid w:val="54AE07B7"/>
    <w:rsid w:val="54B86248"/>
    <w:rsid w:val="54BB1089"/>
    <w:rsid w:val="54C24B82"/>
    <w:rsid w:val="54C46F6D"/>
    <w:rsid w:val="54C50B9C"/>
    <w:rsid w:val="54C76ED6"/>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4D81"/>
    <w:rsid w:val="54E925A9"/>
    <w:rsid w:val="54E95BA4"/>
    <w:rsid w:val="54EE0FDE"/>
    <w:rsid w:val="54FE7371"/>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56295"/>
    <w:rsid w:val="554D7803"/>
    <w:rsid w:val="55516532"/>
    <w:rsid w:val="55540941"/>
    <w:rsid w:val="5556624F"/>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B353EE"/>
    <w:rsid w:val="55B85ACE"/>
    <w:rsid w:val="55B952E9"/>
    <w:rsid w:val="55BE6A5B"/>
    <w:rsid w:val="55C07A6A"/>
    <w:rsid w:val="55C10503"/>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56D0E"/>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446A3"/>
    <w:rsid w:val="564956BB"/>
    <w:rsid w:val="5649734E"/>
    <w:rsid w:val="564E3688"/>
    <w:rsid w:val="56514294"/>
    <w:rsid w:val="5653419D"/>
    <w:rsid w:val="5654476A"/>
    <w:rsid w:val="565716EB"/>
    <w:rsid w:val="565767DB"/>
    <w:rsid w:val="56581695"/>
    <w:rsid w:val="566355DD"/>
    <w:rsid w:val="56662DA4"/>
    <w:rsid w:val="56680BC9"/>
    <w:rsid w:val="566926ED"/>
    <w:rsid w:val="567043C4"/>
    <w:rsid w:val="56710EA4"/>
    <w:rsid w:val="567119B3"/>
    <w:rsid w:val="56712DE1"/>
    <w:rsid w:val="56727839"/>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87954"/>
    <w:rsid w:val="56BB18CA"/>
    <w:rsid w:val="56BE22AD"/>
    <w:rsid w:val="56BF1F76"/>
    <w:rsid w:val="56C0283E"/>
    <w:rsid w:val="56C05533"/>
    <w:rsid w:val="56C16A0C"/>
    <w:rsid w:val="56C61BEC"/>
    <w:rsid w:val="56D20BDD"/>
    <w:rsid w:val="56D418EA"/>
    <w:rsid w:val="56D43345"/>
    <w:rsid w:val="56D570ED"/>
    <w:rsid w:val="56E358E7"/>
    <w:rsid w:val="56E365E9"/>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30C79"/>
    <w:rsid w:val="57356E87"/>
    <w:rsid w:val="573A01AE"/>
    <w:rsid w:val="573A1BD7"/>
    <w:rsid w:val="573C2D65"/>
    <w:rsid w:val="573D0DE5"/>
    <w:rsid w:val="57405EA8"/>
    <w:rsid w:val="57466BB3"/>
    <w:rsid w:val="57483C2C"/>
    <w:rsid w:val="574940F5"/>
    <w:rsid w:val="575163DC"/>
    <w:rsid w:val="57564B03"/>
    <w:rsid w:val="57570D48"/>
    <w:rsid w:val="57570EC4"/>
    <w:rsid w:val="57576764"/>
    <w:rsid w:val="57592024"/>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2073DC"/>
    <w:rsid w:val="582526C4"/>
    <w:rsid w:val="5828152C"/>
    <w:rsid w:val="58282A54"/>
    <w:rsid w:val="58284F87"/>
    <w:rsid w:val="582B7E8D"/>
    <w:rsid w:val="58351ED2"/>
    <w:rsid w:val="58397B39"/>
    <w:rsid w:val="583E42FC"/>
    <w:rsid w:val="58407313"/>
    <w:rsid w:val="58423505"/>
    <w:rsid w:val="58463E71"/>
    <w:rsid w:val="5848285C"/>
    <w:rsid w:val="5849658F"/>
    <w:rsid w:val="584A0C32"/>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15082"/>
    <w:rsid w:val="58B238F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71A8E"/>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41A1C"/>
    <w:rsid w:val="5914243C"/>
    <w:rsid w:val="591531CC"/>
    <w:rsid w:val="59155C2B"/>
    <w:rsid w:val="59167FCE"/>
    <w:rsid w:val="591914BD"/>
    <w:rsid w:val="591918E5"/>
    <w:rsid w:val="5919231D"/>
    <w:rsid w:val="591B200C"/>
    <w:rsid w:val="591D26B7"/>
    <w:rsid w:val="592171CD"/>
    <w:rsid w:val="592A4996"/>
    <w:rsid w:val="592A53F3"/>
    <w:rsid w:val="59367499"/>
    <w:rsid w:val="593712A6"/>
    <w:rsid w:val="59376AEA"/>
    <w:rsid w:val="59384413"/>
    <w:rsid w:val="5939083A"/>
    <w:rsid w:val="59391116"/>
    <w:rsid w:val="593A5D4C"/>
    <w:rsid w:val="593C155F"/>
    <w:rsid w:val="593E5CCE"/>
    <w:rsid w:val="594065A5"/>
    <w:rsid w:val="59407EC1"/>
    <w:rsid w:val="59433527"/>
    <w:rsid w:val="59451BF5"/>
    <w:rsid w:val="59494275"/>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32BB5"/>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3A8B"/>
    <w:rsid w:val="5A035174"/>
    <w:rsid w:val="5A061239"/>
    <w:rsid w:val="5A09550A"/>
    <w:rsid w:val="5A0A1F2D"/>
    <w:rsid w:val="5A16478D"/>
    <w:rsid w:val="5A181C1F"/>
    <w:rsid w:val="5A1867FB"/>
    <w:rsid w:val="5A1B55E1"/>
    <w:rsid w:val="5A1D7220"/>
    <w:rsid w:val="5A265B9B"/>
    <w:rsid w:val="5A2718A2"/>
    <w:rsid w:val="5A2F2E3C"/>
    <w:rsid w:val="5A30747B"/>
    <w:rsid w:val="5A307F24"/>
    <w:rsid w:val="5A321BC1"/>
    <w:rsid w:val="5A324E7D"/>
    <w:rsid w:val="5A3559F8"/>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AF0085"/>
    <w:rsid w:val="5AB143A8"/>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723A4"/>
    <w:rsid w:val="5BCD5F99"/>
    <w:rsid w:val="5BCF7BF9"/>
    <w:rsid w:val="5BD45122"/>
    <w:rsid w:val="5BD90725"/>
    <w:rsid w:val="5BDA0619"/>
    <w:rsid w:val="5BDB30C2"/>
    <w:rsid w:val="5BDB68AA"/>
    <w:rsid w:val="5BDC6444"/>
    <w:rsid w:val="5BDD3EA9"/>
    <w:rsid w:val="5BE06C40"/>
    <w:rsid w:val="5BE25792"/>
    <w:rsid w:val="5BE367C6"/>
    <w:rsid w:val="5BE6132E"/>
    <w:rsid w:val="5BEB0994"/>
    <w:rsid w:val="5BEB711B"/>
    <w:rsid w:val="5BF069A9"/>
    <w:rsid w:val="5BF2577B"/>
    <w:rsid w:val="5BFF68A2"/>
    <w:rsid w:val="5C010EEF"/>
    <w:rsid w:val="5C062C85"/>
    <w:rsid w:val="5C0D1FAC"/>
    <w:rsid w:val="5C0D3C7C"/>
    <w:rsid w:val="5C0F3C27"/>
    <w:rsid w:val="5C126A47"/>
    <w:rsid w:val="5C152995"/>
    <w:rsid w:val="5C1857EE"/>
    <w:rsid w:val="5C185F94"/>
    <w:rsid w:val="5C192189"/>
    <w:rsid w:val="5C1A0B69"/>
    <w:rsid w:val="5C1C7AB3"/>
    <w:rsid w:val="5C1D79BD"/>
    <w:rsid w:val="5C211B28"/>
    <w:rsid w:val="5C2446EA"/>
    <w:rsid w:val="5C2A116B"/>
    <w:rsid w:val="5C2C51CA"/>
    <w:rsid w:val="5C2E0ABA"/>
    <w:rsid w:val="5C313602"/>
    <w:rsid w:val="5C324D96"/>
    <w:rsid w:val="5C3A18CA"/>
    <w:rsid w:val="5C3A18DF"/>
    <w:rsid w:val="5C3E5639"/>
    <w:rsid w:val="5C3E73FE"/>
    <w:rsid w:val="5C4302AF"/>
    <w:rsid w:val="5C463F6A"/>
    <w:rsid w:val="5C496E06"/>
    <w:rsid w:val="5C501594"/>
    <w:rsid w:val="5C522BE4"/>
    <w:rsid w:val="5C536E44"/>
    <w:rsid w:val="5C571A41"/>
    <w:rsid w:val="5C574D75"/>
    <w:rsid w:val="5C5D5D6D"/>
    <w:rsid w:val="5C60120B"/>
    <w:rsid w:val="5C63455C"/>
    <w:rsid w:val="5C635952"/>
    <w:rsid w:val="5C6652E6"/>
    <w:rsid w:val="5C690B0C"/>
    <w:rsid w:val="5C7103F1"/>
    <w:rsid w:val="5C7215A0"/>
    <w:rsid w:val="5C73277D"/>
    <w:rsid w:val="5C7902CA"/>
    <w:rsid w:val="5C7C5E2E"/>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423F8"/>
    <w:rsid w:val="5CA66DA7"/>
    <w:rsid w:val="5CA82D14"/>
    <w:rsid w:val="5CAF666E"/>
    <w:rsid w:val="5CB10CFF"/>
    <w:rsid w:val="5CB271BC"/>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9009B"/>
    <w:rsid w:val="5CDD4918"/>
    <w:rsid w:val="5CE35510"/>
    <w:rsid w:val="5CE87597"/>
    <w:rsid w:val="5CEA0714"/>
    <w:rsid w:val="5CEC5FF7"/>
    <w:rsid w:val="5CF05FF8"/>
    <w:rsid w:val="5CF61D7D"/>
    <w:rsid w:val="5CFA0127"/>
    <w:rsid w:val="5CFE554A"/>
    <w:rsid w:val="5D004FD7"/>
    <w:rsid w:val="5D0370EB"/>
    <w:rsid w:val="5D0C3D3D"/>
    <w:rsid w:val="5D0E426F"/>
    <w:rsid w:val="5D0F3CF6"/>
    <w:rsid w:val="5D1102F0"/>
    <w:rsid w:val="5D1315D5"/>
    <w:rsid w:val="5D1A5C4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13F7F"/>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2195"/>
    <w:rsid w:val="5DB72CEA"/>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77EDC"/>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700AE"/>
    <w:rsid w:val="5EC74CCA"/>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D7FB1"/>
    <w:rsid w:val="5FA2777D"/>
    <w:rsid w:val="5FA55820"/>
    <w:rsid w:val="5FA948D4"/>
    <w:rsid w:val="5FB11875"/>
    <w:rsid w:val="5FB372F0"/>
    <w:rsid w:val="5FBD61BC"/>
    <w:rsid w:val="5FC017AD"/>
    <w:rsid w:val="5FC06AB4"/>
    <w:rsid w:val="5FC142EE"/>
    <w:rsid w:val="5FD763E3"/>
    <w:rsid w:val="5FD7706A"/>
    <w:rsid w:val="5FDA46C8"/>
    <w:rsid w:val="5FDB4F3D"/>
    <w:rsid w:val="5FDC0ABD"/>
    <w:rsid w:val="5FE10819"/>
    <w:rsid w:val="5FE30BA2"/>
    <w:rsid w:val="5FE6571C"/>
    <w:rsid w:val="5FED0719"/>
    <w:rsid w:val="5FEF04AA"/>
    <w:rsid w:val="5FF27FE4"/>
    <w:rsid w:val="5FF36493"/>
    <w:rsid w:val="5FF85070"/>
    <w:rsid w:val="5FF9333C"/>
    <w:rsid w:val="5FFB474F"/>
    <w:rsid w:val="5FFF3597"/>
    <w:rsid w:val="60006973"/>
    <w:rsid w:val="60050D64"/>
    <w:rsid w:val="60063A1D"/>
    <w:rsid w:val="6007124A"/>
    <w:rsid w:val="6007496A"/>
    <w:rsid w:val="600870EA"/>
    <w:rsid w:val="600B4871"/>
    <w:rsid w:val="600D1791"/>
    <w:rsid w:val="600E6633"/>
    <w:rsid w:val="600F22B3"/>
    <w:rsid w:val="6013140E"/>
    <w:rsid w:val="601A36E0"/>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565B3E"/>
    <w:rsid w:val="605E7523"/>
    <w:rsid w:val="605F164B"/>
    <w:rsid w:val="60682124"/>
    <w:rsid w:val="606A3E56"/>
    <w:rsid w:val="606B1CB6"/>
    <w:rsid w:val="6073189D"/>
    <w:rsid w:val="60736A2F"/>
    <w:rsid w:val="607443D2"/>
    <w:rsid w:val="6075702F"/>
    <w:rsid w:val="60792BB0"/>
    <w:rsid w:val="607A48AD"/>
    <w:rsid w:val="607C742A"/>
    <w:rsid w:val="607D0570"/>
    <w:rsid w:val="60801EB9"/>
    <w:rsid w:val="60836310"/>
    <w:rsid w:val="60884273"/>
    <w:rsid w:val="60894587"/>
    <w:rsid w:val="608A3E41"/>
    <w:rsid w:val="608B6649"/>
    <w:rsid w:val="60913BAC"/>
    <w:rsid w:val="609822C1"/>
    <w:rsid w:val="60990BD7"/>
    <w:rsid w:val="609D4C24"/>
    <w:rsid w:val="60A11B40"/>
    <w:rsid w:val="60A20F88"/>
    <w:rsid w:val="60A3504C"/>
    <w:rsid w:val="60AB2669"/>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060"/>
    <w:rsid w:val="61221436"/>
    <w:rsid w:val="61224A99"/>
    <w:rsid w:val="612369B4"/>
    <w:rsid w:val="61293789"/>
    <w:rsid w:val="612C5770"/>
    <w:rsid w:val="612D25D8"/>
    <w:rsid w:val="613A74B9"/>
    <w:rsid w:val="613C1C4E"/>
    <w:rsid w:val="613C418D"/>
    <w:rsid w:val="613E1D86"/>
    <w:rsid w:val="613F585A"/>
    <w:rsid w:val="6147048D"/>
    <w:rsid w:val="614D3232"/>
    <w:rsid w:val="614F005B"/>
    <w:rsid w:val="615132D9"/>
    <w:rsid w:val="61547574"/>
    <w:rsid w:val="615643FF"/>
    <w:rsid w:val="615D7476"/>
    <w:rsid w:val="615F7EE9"/>
    <w:rsid w:val="61612929"/>
    <w:rsid w:val="61643743"/>
    <w:rsid w:val="616A5B5D"/>
    <w:rsid w:val="61725159"/>
    <w:rsid w:val="61731D66"/>
    <w:rsid w:val="61747347"/>
    <w:rsid w:val="617C37F4"/>
    <w:rsid w:val="617E6243"/>
    <w:rsid w:val="61843430"/>
    <w:rsid w:val="618F45CD"/>
    <w:rsid w:val="619107C8"/>
    <w:rsid w:val="61965727"/>
    <w:rsid w:val="619A086F"/>
    <w:rsid w:val="619B06DA"/>
    <w:rsid w:val="619B6580"/>
    <w:rsid w:val="619E4160"/>
    <w:rsid w:val="619F7ACD"/>
    <w:rsid w:val="61A13384"/>
    <w:rsid w:val="61A866D6"/>
    <w:rsid w:val="61AA52DF"/>
    <w:rsid w:val="61AC0061"/>
    <w:rsid w:val="61AC2470"/>
    <w:rsid w:val="61AD77BF"/>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2DD"/>
    <w:rsid w:val="61E069EE"/>
    <w:rsid w:val="61E363D8"/>
    <w:rsid w:val="61E43009"/>
    <w:rsid w:val="61E83ED6"/>
    <w:rsid w:val="61EC6B91"/>
    <w:rsid w:val="61FD3DC4"/>
    <w:rsid w:val="61FE5844"/>
    <w:rsid w:val="62004DE6"/>
    <w:rsid w:val="620247AB"/>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F751F"/>
    <w:rsid w:val="62423062"/>
    <w:rsid w:val="62432C4C"/>
    <w:rsid w:val="62445F7C"/>
    <w:rsid w:val="6245610A"/>
    <w:rsid w:val="624871FD"/>
    <w:rsid w:val="6249271C"/>
    <w:rsid w:val="62495E96"/>
    <w:rsid w:val="624E7508"/>
    <w:rsid w:val="62515B94"/>
    <w:rsid w:val="62562017"/>
    <w:rsid w:val="62567309"/>
    <w:rsid w:val="62570F9F"/>
    <w:rsid w:val="6257242E"/>
    <w:rsid w:val="62580196"/>
    <w:rsid w:val="62587119"/>
    <w:rsid w:val="625E4138"/>
    <w:rsid w:val="6263351F"/>
    <w:rsid w:val="62633B17"/>
    <w:rsid w:val="626E1485"/>
    <w:rsid w:val="627077FA"/>
    <w:rsid w:val="62750040"/>
    <w:rsid w:val="6277179C"/>
    <w:rsid w:val="627953D3"/>
    <w:rsid w:val="627C6AF2"/>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263F25"/>
    <w:rsid w:val="63265044"/>
    <w:rsid w:val="632B7C35"/>
    <w:rsid w:val="63314429"/>
    <w:rsid w:val="633A0420"/>
    <w:rsid w:val="633A6B15"/>
    <w:rsid w:val="633B5504"/>
    <w:rsid w:val="633E468C"/>
    <w:rsid w:val="633F55D8"/>
    <w:rsid w:val="6341499B"/>
    <w:rsid w:val="63416F64"/>
    <w:rsid w:val="63430456"/>
    <w:rsid w:val="634325ED"/>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63EB"/>
    <w:rsid w:val="63812A61"/>
    <w:rsid w:val="6385218B"/>
    <w:rsid w:val="63864A92"/>
    <w:rsid w:val="638C16E5"/>
    <w:rsid w:val="638F22B7"/>
    <w:rsid w:val="639154D4"/>
    <w:rsid w:val="63933614"/>
    <w:rsid w:val="63991163"/>
    <w:rsid w:val="63993990"/>
    <w:rsid w:val="639A1276"/>
    <w:rsid w:val="639A34E0"/>
    <w:rsid w:val="639D6B08"/>
    <w:rsid w:val="63A65D5A"/>
    <w:rsid w:val="63AB1FE1"/>
    <w:rsid w:val="63AC7FA8"/>
    <w:rsid w:val="63B5452C"/>
    <w:rsid w:val="63B76AE2"/>
    <w:rsid w:val="63B81094"/>
    <w:rsid w:val="63BD439C"/>
    <w:rsid w:val="63BD5BBB"/>
    <w:rsid w:val="63C0331D"/>
    <w:rsid w:val="63C20DCE"/>
    <w:rsid w:val="63C41DD1"/>
    <w:rsid w:val="63C43E59"/>
    <w:rsid w:val="63C72372"/>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93316"/>
    <w:rsid w:val="641E2F9B"/>
    <w:rsid w:val="641F6408"/>
    <w:rsid w:val="64267B2C"/>
    <w:rsid w:val="642C2369"/>
    <w:rsid w:val="6435158C"/>
    <w:rsid w:val="64361A2B"/>
    <w:rsid w:val="643E73D7"/>
    <w:rsid w:val="64477E7E"/>
    <w:rsid w:val="644C64F7"/>
    <w:rsid w:val="644E7565"/>
    <w:rsid w:val="64532501"/>
    <w:rsid w:val="64573736"/>
    <w:rsid w:val="64595EAC"/>
    <w:rsid w:val="645F50BB"/>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97D48"/>
    <w:rsid w:val="648B5C8D"/>
    <w:rsid w:val="649040B2"/>
    <w:rsid w:val="6490534C"/>
    <w:rsid w:val="64932164"/>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70EC1"/>
    <w:rsid w:val="64C91401"/>
    <w:rsid w:val="64CD2D4A"/>
    <w:rsid w:val="64CE720C"/>
    <w:rsid w:val="64D00401"/>
    <w:rsid w:val="64D03E07"/>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80FA7"/>
    <w:rsid w:val="651A790D"/>
    <w:rsid w:val="651E622B"/>
    <w:rsid w:val="651F596D"/>
    <w:rsid w:val="652064EB"/>
    <w:rsid w:val="65230CC1"/>
    <w:rsid w:val="65230E19"/>
    <w:rsid w:val="65260B2E"/>
    <w:rsid w:val="6529782D"/>
    <w:rsid w:val="653A7CE0"/>
    <w:rsid w:val="653C1600"/>
    <w:rsid w:val="653F2910"/>
    <w:rsid w:val="653F3F4B"/>
    <w:rsid w:val="65442614"/>
    <w:rsid w:val="65483234"/>
    <w:rsid w:val="655A3450"/>
    <w:rsid w:val="655B2CF8"/>
    <w:rsid w:val="655E4E68"/>
    <w:rsid w:val="655E5BA3"/>
    <w:rsid w:val="656503D7"/>
    <w:rsid w:val="6568546B"/>
    <w:rsid w:val="656A73CE"/>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46833"/>
    <w:rsid w:val="65CB0D03"/>
    <w:rsid w:val="65D02159"/>
    <w:rsid w:val="65D255AC"/>
    <w:rsid w:val="65D857B8"/>
    <w:rsid w:val="65E66143"/>
    <w:rsid w:val="65E731DB"/>
    <w:rsid w:val="65E94987"/>
    <w:rsid w:val="65EB61D4"/>
    <w:rsid w:val="65EF690E"/>
    <w:rsid w:val="65F04330"/>
    <w:rsid w:val="65F20F15"/>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70AA"/>
    <w:rsid w:val="66156C4D"/>
    <w:rsid w:val="66164AC3"/>
    <w:rsid w:val="661B36E7"/>
    <w:rsid w:val="66240622"/>
    <w:rsid w:val="662411BF"/>
    <w:rsid w:val="66267DC1"/>
    <w:rsid w:val="66275E7C"/>
    <w:rsid w:val="66292B84"/>
    <w:rsid w:val="662B361D"/>
    <w:rsid w:val="66314664"/>
    <w:rsid w:val="66315775"/>
    <w:rsid w:val="663F3EC7"/>
    <w:rsid w:val="66437052"/>
    <w:rsid w:val="66467706"/>
    <w:rsid w:val="664B6BB4"/>
    <w:rsid w:val="664D2E6B"/>
    <w:rsid w:val="664E41D9"/>
    <w:rsid w:val="664F3140"/>
    <w:rsid w:val="66515883"/>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063A0"/>
    <w:rsid w:val="66A31556"/>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E5C26"/>
    <w:rsid w:val="66CF4B91"/>
    <w:rsid w:val="66D40FE2"/>
    <w:rsid w:val="66D57F1E"/>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920F2"/>
    <w:rsid w:val="672D7681"/>
    <w:rsid w:val="6730372A"/>
    <w:rsid w:val="67344028"/>
    <w:rsid w:val="67392A66"/>
    <w:rsid w:val="6743130C"/>
    <w:rsid w:val="674905AC"/>
    <w:rsid w:val="67496F8C"/>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906049"/>
    <w:rsid w:val="67997FFC"/>
    <w:rsid w:val="679B4BE7"/>
    <w:rsid w:val="67B0143C"/>
    <w:rsid w:val="67B101FC"/>
    <w:rsid w:val="67B12426"/>
    <w:rsid w:val="67B270D1"/>
    <w:rsid w:val="67BC3207"/>
    <w:rsid w:val="67BD009C"/>
    <w:rsid w:val="67BD0AFF"/>
    <w:rsid w:val="67BF3609"/>
    <w:rsid w:val="67C00B00"/>
    <w:rsid w:val="67C71D7A"/>
    <w:rsid w:val="67C80310"/>
    <w:rsid w:val="67CF2517"/>
    <w:rsid w:val="67CF3A50"/>
    <w:rsid w:val="67D03558"/>
    <w:rsid w:val="67D1229B"/>
    <w:rsid w:val="67D51ED2"/>
    <w:rsid w:val="67DA0F51"/>
    <w:rsid w:val="67DA3F8E"/>
    <w:rsid w:val="67DC5320"/>
    <w:rsid w:val="67DE1626"/>
    <w:rsid w:val="67DF5B08"/>
    <w:rsid w:val="67E1309E"/>
    <w:rsid w:val="67E539C0"/>
    <w:rsid w:val="67E931FD"/>
    <w:rsid w:val="67EB3A12"/>
    <w:rsid w:val="67ED4258"/>
    <w:rsid w:val="67EE586A"/>
    <w:rsid w:val="67F42D8A"/>
    <w:rsid w:val="67F52485"/>
    <w:rsid w:val="67F55A05"/>
    <w:rsid w:val="67FB0F97"/>
    <w:rsid w:val="67FB628E"/>
    <w:rsid w:val="68000F12"/>
    <w:rsid w:val="68012262"/>
    <w:rsid w:val="68065D52"/>
    <w:rsid w:val="68075D9C"/>
    <w:rsid w:val="680A41A4"/>
    <w:rsid w:val="680E4C61"/>
    <w:rsid w:val="680F5FD5"/>
    <w:rsid w:val="6810136D"/>
    <w:rsid w:val="68134C9B"/>
    <w:rsid w:val="681627EA"/>
    <w:rsid w:val="681A2D9C"/>
    <w:rsid w:val="681D2634"/>
    <w:rsid w:val="68221833"/>
    <w:rsid w:val="68246850"/>
    <w:rsid w:val="6825269F"/>
    <w:rsid w:val="68270261"/>
    <w:rsid w:val="68276AF1"/>
    <w:rsid w:val="682812E5"/>
    <w:rsid w:val="682C3459"/>
    <w:rsid w:val="682C34C8"/>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B4C17"/>
    <w:rsid w:val="689F4CC7"/>
    <w:rsid w:val="68A01296"/>
    <w:rsid w:val="68A41E22"/>
    <w:rsid w:val="68A97007"/>
    <w:rsid w:val="68AE2BE9"/>
    <w:rsid w:val="68B14444"/>
    <w:rsid w:val="68B229A4"/>
    <w:rsid w:val="68B478A9"/>
    <w:rsid w:val="68BA6A04"/>
    <w:rsid w:val="68BC201A"/>
    <w:rsid w:val="68C6004A"/>
    <w:rsid w:val="68CC7550"/>
    <w:rsid w:val="68CD056A"/>
    <w:rsid w:val="68CD410D"/>
    <w:rsid w:val="68D324D8"/>
    <w:rsid w:val="68D34ACC"/>
    <w:rsid w:val="68D6143F"/>
    <w:rsid w:val="68DB022E"/>
    <w:rsid w:val="68DD4402"/>
    <w:rsid w:val="68E1040E"/>
    <w:rsid w:val="68E21FF5"/>
    <w:rsid w:val="68E269FC"/>
    <w:rsid w:val="68E360A4"/>
    <w:rsid w:val="68E43CE8"/>
    <w:rsid w:val="68E600E0"/>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2E62F6"/>
    <w:rsid w:val="69327460"/>
    <w:rsid w:val="69337B4A"/>
    <w:rsid w:val="693A0AAA"/>
    <w:rsid w:val="693A7B08"/>
    <w:rsid w:val="693C4AC3"/>
    <w:rsid w:val="693F5E7E"/>
    <w:rsid w:val="694101FB"/>
    <w:rsid w:val="69426864"/>
    <w:rsid w:val="69442DC6"/>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A15775"/>
    <w:rsid w:val="69A36FC5"/>
    <w:rsid w:val="69AB6055"/>
    <w:rsid w:val="69B25CE5"/>
    <w:rsid w:val="69B649A4"/>
    <w:rsid w:val="69B72837"/>
    <w:rsid w:val="69C026AD"/>
    <w:rsid w:val="69C15A5B"/>
    <w:rsid w:val="69C40C44"/>
    <w:rsid w:val="69C4366B"/>
    <w:rsid w:val="69CD0DFA"/>
    <w:rsid w:val="69D07C33"/>
    <w:rsid w:val="69D24B9B"/>
    <w:rsid w:val="69D5474D"/>
    <w:rsid w:val="69D64B50"/>
    <w:rsid w:val="69D87485"/>
    <w:rsid w:val="69D9615A"/>
    <w:rsid w:val="69DA312F"/>
    <w:rsid w:val="69DB1C7B"/>
    <w:rsid w:val="69DB51C3"/>
    <w:rsid w:val="69DF1A84"/>
    <w:rsid w:val="69E74BA2"/>
    <w:rsid w:val="69E96D68"/>
    <w:rsid w:val="69EE1071"/>
    <w:rsid w:val="69F2148A"/>
    <w:rsid w:val="69F86274"/>
    <w:rsid w:val="69F93223"/>
    <w:rsid w:val="69FF1B34"/>
    <w:rsid w:val="6A11122C"/>
    <w:rsid w:val="6A145E00"/>
    <w:rsid w:val="6A177B05"/>
    <w:rsid w:val="6A193D7A"/>
    <w:rsid w:val="6A1C022B"/>
    <w:rsid w:val="6A257487"/>
    <w:rsid w:val="6A276108"/>
    <w:rsid w:val="6A292BE4"/>
    <w:rsid w:val="6A2A4ADC"/>
    <w:rsid w:val="6A2A5F02"/>
    <w:rsid w:val="6A2A61CB"/>
    <w:rsid w:val="6A2F3F03"/>
    <w:rsid w:val="6A3465B9"/>
    <w:rsid w:val="6A3671C9"/>
    <w:rsid w:val="6A3832AF"/>
    <w:rsid w:val="6A3A6116"/>
    <w:rsid w:val="6A3F42F3"/>
    <w:rsid w:val="6A404E3D"/>
    <w:rsid w:val="6A4574D8"/>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66B2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0BCD"/>
    <w:rsid w:val="6B484B34"/>
    <w:rsid w:val="6B4C712F"/>
    <w:rsid w:val="6B4E38C6"/>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0514C"/>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85D43"/>
    <w:rsid w:val="6BFE4BB6"/>
    <w:rsid w:val="6C042D16"/>
    <w:rsid w:val="6C04547D"/>
    <w:rsid w:val="6C0537C8"/>
    <w:rsid w:val="6C084114"/>
    <w:rsid w:val="6C093B94"/>
    <w:rsid w:val="6C0F41E1"/>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7C60"/>
    <w:rsid w:val="6C53620C"/>
    <w:rsid w:val="6C5405E0"/>
    <w:rsid w:val="6C550E62"/>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74442"/>
    <w:rsid w:val="6C9827C3"/>
    <w:rsid w:val="6C9D6C0C"/>
    <w:rsid w:val="6C9F1981"/>
    <w:rsid w:val="6C9F6E83"/>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71806"/>
    <w:rsid w:val="6CEC0B1B"/>
    <w:rsid w:val="6CEC3EFD"/>
    <w:rsid w:val="6CED5A19"/>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D0576"/>
    <w:rsid w:val="6D1F26CE"/>
    <w:rsid w:val="6D2001F2"/>
    <w:rsid w:val="6D2141AF"/>
    <w:rsid w:val="6D214E93"/>
    <w:rsid w:val="6D2347A7"/>
    <w:rsid w:val="6D234A39"/>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542B"/>
    <w:rsid w:val="6D5D04E4"/>
    <w:rsid w:val="6D6025EF"/>
    <w:rsid w:val="6D616609"/>
    <w:rsid w:val="6D62494E"/>
    <w:rsid w:val="6D646F62"/>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F77B2"/>
    <w:rsid w:val="6DA22A3B"/>
    <w:rsid w:val="6DA815FD"/>
    <w:rsid w:val="6DB43CBF"/>
    <w:rsid w:val="6DB65267"/>
    <w:rsid w:val="6DBA2144"/>
    <w:rsid w:val="6DBE7C28"/>
    <w:rsid w:val="6DC24B1B"/>
    <w:rsid w:val="6DC616C6"/>
    <w:rsid w:val="6DC822B5"/>
    <w:rsid w:val="6DC869CE"/>
    <w:rsid w:val="6DCA662C"/>
    <w:rsid w:val="6DCB0323"/>
    <w:rsid w:val="6DCF2EC8"/>
    <w:rsid w:val="6DD06258"/>
    <w:rsid w:val="6DD14EEB"/>
    <w:rsid w:val="6DD54A74"/>
    <w:rsid w:val="6DDA10DC"/>
    <w:rsid w:val="6DDB452C"/>
    <w:rsid w:val="6DDF0934"/>
    <w:rsid w:val="6DE140AB"/>
    <w:rsid w:val="6DE1781C"/>
    <w:rsid w:val="6DE512BE"/>
    <w:rsid w:val="6DEA6AB1"/>
    <w:rsid w:val="6DF72903"/>
    <w:rsid w:val="6DF73D6D"/>
    <w:rsid w:val="6DFB5040"/>
    <w:rsid w:val="6DFC6D98"/>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9484D"/>
    <w:rsid w:val="6E3D153A"/>
    <w:rsid w:val="6E3D457A"/>
    <w:rsid w:val="6E4062BB"/>
    <w:rsid w:val="6E42444B"/>
    <w:rsid w:val="6E456023"/>
    <w:rsid w:val="6E4629D1"/>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73331"/>
    <w:rsid w:val="6E8A4F6A"/>
    <w:rsid w:val="6E8A6695"/>
    <w:rsid w:val="6E8C3338"/>
    <w:rsid w:val="6E8F301E"/>
    <w:rsid w:val="6E8F6DAA"/>
    <w:rsid w:val="6E9060BF"/>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D7A87"/>
    <w:rsid w:val="6EFE53AC"/>
    <w:rsid w:val="6EFE5570"/>
    <w:rsid w:val="6EFE6A06"/>
    <w:rsid w:val="6F015907"/>
    <w:rsid w:val="6F092C57"/>
    <w:rsid w:val="6F09622E"/>
    <w:rsid w:val="6F0A3B98"/>
    <w:rsid w:val="6F0C47B7"/>
    <w:rsid w:val="6F0D1702"/>
    <w:rsid w:val="6F0E46EF"/>
    <w:rsid w:val="6F1746E3"/>
    <w:rsid w:val="6F1C0B8B"/>
    <w:rsid w:val="6F1E13B7"/>
    <w:rsid w:val="6F2246AE"/>
    <w:rsid w:val="6F2E08DA"/>
    <w:rsid w:val="6F32698F"/>
    <w:rsid w:val="6F327424"/>
    <w:rsid w:val="6F384EB8"/>
    <w:rsid w:val="6F3C0E50"/>
    <w:rsid w:val="6F3E5385"/>
    <w:rsid w:val="6F4000EC"/>
    <w:rsid w:val="6F461E51"/>
    <w:rsid w:val="6F480882"/>
    <w:rsid w:val="6F48148F"/>
    <w:rsid w:val="6F4F4C2D"/>
    <w:rsid w:val="6F506CA5"/>
    <w:rsid w:val="6F52797F"/>
    <w:rsid w:val="6F5334ED"/>
    <w:rsid w:val="6F552A1B"/>
    <w:rsid w:val="6F584BF4"/>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0699"/>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EB3C07"/>
    <w:rsid w:val="6FF07145"/>
    <w:rsid w:val="6FF15C82"/>
    <w:rsid w:val="6FF74058"/>
    <w:rsid w:val="6FF850BA"/>
    <w:rsid w:val="6FF93E79"/>
    <w:rsid w:val="6FFD13E7"/>
    <w:rsid w:val="6FFE1680"/>
    <w:rsid w:val="70035B63"/>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A07BA"/>
    <w:rsid w:val="702B330B"/>
    <w:rsid w:val="702C612B"/>
    <w:rsid w:val="702E5A47"/>
    <w:rsid w:val="702F7F84"/>
    <w:rsid w:val="70373B9C"/>
    <w:rsid w:val="70375A7F"/>
    <w:rsid w:val="70456EE6"/>
    <w:rsid w:val="704622D4"/>
    <w:rsid w:val="7046270D"/>
    <w:rsid w:val="70507F66"/>
    <w:rsid w:val="70513178"/>
    <w:rsid w:val="70572E91"/>
    <w:rsid w:val="7060303C"/>
    <w:rsid w:val="70654A23"/>
    <w:rsid w:val="70667224"/>
    <w:rsid w:val="706A1F04"/>
    <w:rsid w:val="706A7BF5"/>
    <w:rsid w:val="70711F9A"/>
    <w:rsid w:val="707227EF"/>
    <w:rsid w:val="70764871"/>
    <w:rsid w:val="707673F6"/>
    <w:rsid w:val="7077525B"/>
    <w:rsid w:val="70790154"/>
    <w:rsid w:val="707C2F7E"/>
    <w:rsid w:val="707E4AF9"/>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6194"/>
    <w:rsid w:val="70C17302"/>
    <w:rsid w:val="70CD0CF0"/>
    <w:rsid w:val="70CD1E07"/>
    <w:rsid w:val="70CD7510"/>
    <w:rsid w:val="70D228D9"/>
    <w:rsid w:val="70D32EE1"/>
    <w:rsid w:val="70D40276"/>
    <w:rsid w:val="70D53D35"/>
    <w:rsid w:val="70D55703"/>
    <w:rsid w:val="70D8409F"/>
    <w:rsid w:val="70D86D52"/>
    <w:rsid w:val="70DA2493"/>
    <w:rsid w:val="70DB0024"/>
    <w:rsid w:val="70DC4BC5"/>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56F"/>
    <w:rsid w:val="71463FC2"/>
    <w:rsid w:val="71472EFE"/>
    <w:rsid w:val="7148016B"/>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A0266"/>
    <w:rsid w:val="716B3350"/>
    <w:rsid w:val="716F6576"/>
    <w:rsid w:val="716F72EE"/>
    <w:rsid w:val="71734806"/>
    <w:rsid w:val="717A35EB"/>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77993"/>
    <w:rsid w:val="71BA31E1"/>
    <w:rsid w:val="71BC4D70"/>
    <w:rsid w:val="71C148D5"/>
    <w:rsid w:val="71C1714D"/>
    <w:rsid w:val="71C3323E"/>
    <w:rsid w:val="71C36526"/>
    <w:rsid w:val="71CA0779"/>
    <w:rsid w:val="71CE4653"/>
    <w:rsid w:val="71D15F35"/>
    <w:rsid w:val="71D27954"/>
    <w:rsid w:val="71D35537"/>
    <w:rsid w:val="71D35A15"/>
    <w:rsid w:val="71D4164F"/>
    <w:rsid w:val="71D47B54"/>
    <w:rsid w:val="71D52F5F"/>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A5077"/>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5D1C13"/>
    <w:rsid w:val="72603ACC"/>
    <w:rsid w:val="726048F1"/>
    <w:rsid w:val="7264705B"/>
    <w:rsid w:val="726843AE"/>
    <w:rsid w:val="72854082"/>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0C0128"/>
    <w:rsid w:val="73117F42"/>
    <w:rsid w:val="73144954"/>
    <w:rsid w:val="731666BA"/>
    <w:rsid w:val="73166B31"/>
    <w:rsid w:val="731A08E9"/>
    <w:rsid w:val="731C7F6E"/>
    <w:rsid w:val="731F77E3"/>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942FF"/>
    <w:rsid w:val="739B22D3"/>
    <w:rsid w:val="739C1D97"/>
    <w:rsid w:val="73A649F0"/>
    <w:rsid w:val="73A760F2"/>
    <w:rsid w:val="73AD6947"/>
    <w:rsid w:val="73BC637E"/>
    <w:rsid w:val="73BE3A8E"/>
    <w:rsid w:val="73C0368E"/>
    <w:rsid w:val="73C37EBB"/>
    <w:rsid w:val="73C55A94"/>
    <w:rsid w:val="73C773B4"/>
    <w:rsid w:val="73C82522"/>
    <w:rsid w:val="73C947EB"/>
    <w:rsid w:val="73CA1FD9"/>
    <w:rsid w:val="73CF35BC"/>
    <w:rsid w:val="73D14F68"/>
    <w:rsid w:val="73D63DCA"/>
    <w:rsid w:val="73D716CC"/>
    <w:rsid w:val="73DD2420"/>
    <w:rsid w:val="73E344E9"/>
    <w:rsid w:val="73F97199"/>
    <w:rsid w:val="73FA0DAA"/>
    <w:rsid w:val="73FB34BE"/>
    <w:rsid w:val="73FF104A"/>
    <w:rsid w:val="740559D0"/>
    <w:rsid w:val="74084055"/>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4E4E06"/>
    <w:rsid w:val="74502B4C"/>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57A0A"/>
    <w:rsid w:val="74992890"/>
    <w:rsid w:val="749C551A"/>
    <w:rsid w:val="749E3BB4"/>
    <w:rsid w:val="74A01F2F"/>
    <w:rsid w:val="74A43647"/>
    <w:rsid w:val="74A83DF8"/>
    <w:rsid w:val="74A85617"/>
    <w:rsid w:val="74AB1458"/>
    <w:rsid w:val="74AF19B2"/>
    <w:rsid w:val="74B33364"/>
    <w:rsid w:val="74B66B6D"/>
    <w:rsid w:val="74B81999"/>
    <w:rsid w:val="74BC376B"/>
    <w:rsid w:val="74BD448C"/>
    <w:rsid w:val="74BE4A53"/>
    <w:rsid w:val="74C440A9"/>
    <w:rsid w:val="74C555D9"/>
    <w:rsid w:val="74CA6EF9"/>
    <w:rsid w:val="74CB4839"/>
    <w:rsid w:val="74D03534"/>
    <w:rsid w:val="74DD3E9F"/>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81445"/>
    <w:rsid w:val="751A36F4"/>
    <w:rsid w:val="751C7D45"/>
    <w:rsid w:val="752546B5"/>
    <w:rsid w:val="752C3826"/>
    <w:rsid w:val="752F371C"/>
    <w:rsid w:val="753657D5"/>
    <w:rsid w:val="753A4DD0"/>
    <w:rsid w:val="753D607A"/>
    <w:rsid w:val="753E2B84"/>
    <w:rsid w:val="75406B1F"/>
    <w:rsid w:val="7542280E"/>
    <w:rsid w:val="75427FDF"/>
    <w:rsid w:val="7545531A"/>
    <w:rsid w:val="75470EE6"/>
    <w:rsid w:val="754C552D"/>
    <w:rsid w:val="754C589C"/>
    <w:rsid w:val="75560317"/>
    <w:rsid w:val="75563961"/>
    <w:rsid w:val="75566F69"/>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C26F4"/>
    <w:rsid w:val="757D5F81"/>
    <w:rsid w:val="757D6A62"/>
    <w:rsid w:val="757D7BAC"/>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81013"/>
    <w:rsid w:val="75B921DA"/>
    <w:rsid w:val="75B933FE"/>
    <w:rsid w:val="75B96690"/>
    <w:rsid w:val="75B977C5"/>
    <w:rsid w:val="75BE3B96"/>
    <w:rsid w:val="75BF2B77"/>
    <w:rsid w:val="75C5102B"/>
    <w:rsid w:val="75CA76E4"/>
    <w:rsid w:val="75CD25B0"/>
    <w:rsid w:val="75D0034E"/>
    <w:rsid w:val="75D0763F"/>
    <w:rsid w:val="75D30E54"/>
    <w:rsid w:val="75D71109"/>
    <w:rsid w:val="75DB5530"/>
    <w:rsid w:val="75E007CE"/>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22CE8"/>
    <w:rsid w:val="76391262"/>
    <w:rsid w:val="763B0284"/>
    <w:rsid w:val="76404651"/>
    <w:rsid w:val="7642391D"/>
    <w:rsid w:val="76475B71"/>
    <w:rsid w:val="764833C3"/>
    <w:rsid w:val="764B7C87"/>
    <w:rsid w:val="764C0EC8"/>
    <w:rsid w:val="764C3812"/>
    <w:rsid w:val="764D6961"/>
    <w:rsid w:val="7650294C"/>
    <w:rsid w:val="765233FB"/>
    <w:rsid w:val="76560033"/>
    <w:rsid w:val="765750FC"/>
    <w:rsid w:val="7659095E"/>
    <w:rsid w:val="765A2E54"/>
    <w:rsid w:val="765C20F6"/>
    <w:rsid w:val="765D3600"/>
    <w:rsid w:val="76621F9A"/>
    <w:rsid w:val="76634C58"/>
    <w:rsid w:val="766B3DFC"/>
    <w:rsid w:val="766C38AC"/>
    <w:rsid w:val="76710E80"/>
    <w:rsid w:val="76721D4F"/>
    <w:rsid w:val="76755C2C"/>
    <w:rsid w:val="76771A07"/>
    <w:rsid w:val="767C3FE1"/>
    <w:rsid w:val="767E302B"/>
    <w:rsid w:val="768921A4"/>
    <w:rsid w:val="76895AF9"/>
    <w:rsid w:val="768B5BCE"/>
    <w:rsid w:val="769016B8"/>
    <w:rsid w:val="7692351A"/>
    <w:rsid w:val="76932345"/>
    <w:rsid w:val="76982F33"/>
    <w:rsid w:val="76A5622D"/>
    <w:rsid w:val="76A633ED"/>
    <w:rsid w:val="76A81D96"/>
    <w:rsid w:val="76AB5F51"/>
    <w:rsid w:val="76B02504"/>
    <w:rsid w:val="76B576A3"/>
    <w:rsid w:val="76B97863"/>
    <w:rsid w:val="76C36DA3"/>
    <w:rsid w:val="76C67CB0"/>
    <w:rsid w:val="76D03D47"/>
    <w:rsid w:val="76D3508F"/>
    <w:rsid w:val="76D364A5"/>
    <w:rsid w:val="76D723E3"/>
    <w:rsid w:val="76D84D57"/>
    <w:rsid w:val="76DB3BA3"/>
    <w:rsid w:val="76DC0FA8"/>
    <w:rsid w:val="76DD1650"/>
    <w:rsid w:val="76E02C24"/>
    <w:rsid w:val="76E34A56"/>
    <w:rsid w:val="76E56D71"/>
    <w:rsid w:val="76E6140A"/>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35AF7"/>
    <w:rsid w:val="77650E71"/>
    <w:rsid w:val="776873CB"/>
    <w:rsid w:val="7769549F"/>
    <w:rsid w:val="776A2493"/>
    <w:rsid w:val="776F52BC"/>
    <w:rsid w:val="7770604C"/>
    <w:rsid w:val="77714212"/>
    <w:rsid w:val="77761944"/>
    <w:rsid w:val="777C4D24"/>
    <w:rsid w:val="77823ED9"/>
    <w:rsid w:val="778807C6"/>
    <w:rsid w:val="77880B79"/>
    <w:rsid w:val="77883055"/>
    <w:rsid w:val="77883832"/>
    <w:rsid w:val="7789361D"/>
    <w:rsid w:val="778A7FD8"/>
    <w:rsid w:val="778E2DA5"/>
    <w:rsid w:val="778F28EE"/>
    <w:rsid w:val="77905FA2"/>
    <w:rsid w:val="77907804"/>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935E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B4112"/>
    <w:rsid w:val="785E2773"/>
    <w:rsid w:val="78611B09"/>
    <w:rsid w:val="78631B96"/>
    <w:rsid w:val="7863501F"/>
    <w:rsid w:val="78640065"/>
    <w:rsid w:val="78682E27"/>
    <w:rsid w:val="786C5E43"/>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A36064"/>
    <w:rsid w:val="78A51E01"/>
    <w:rsid w:val="78A94085"/>
    <w:rsid w:val="78AA7E6E"/>
    <w:rsid w:val="78B03742"/>
    <w:rsid w:val="78B27DE9"/>
    <w:rsid w:val="78B43694"/>
    <w:rsid w:val="78B459F2"/>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2B72"/>
    <w:rsid w:val="78F34135"/>
    <w:rsid w:val="78F476E4"/>
    <w:rsid w:val="78F5465B"/>
    <w:rsid w:val="78F74D75"/>
    <w:rsid w:val="78F96958"/>
    <w:rsid w:val="79001ACD"/>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2B64AC"/>
    <w:rsid w:val="79312D2A"/>
    <w:rsid w:val="79331259"/>
    <w:rsid w:val="793706B9"/>
    <w:rsid w:val="7938329D"/>
    <w:rsid w:val="793A1AE4"/>
    <w:rsid w:val="793B5D22"/>
    <w:rsid w:val="793B7C47"/>
    <w:rsid w:val="793C7B07"/>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646D0"/>
    <w:rsid w:val="797D5A8D"/>
    <w:rsid w:val="797E3237"/>
    <w:rsid w:val="798073EB"/>
    <w:rsid w:val="798300AD"/>
    <w:rsid w:val="798547D0"/>
    <w:rsid w:val="798B0BA1"/>
    <w:rsid w:val="798B7ED4"/>
    <w:rsid w:val="798E6887"/>
    <w:rsid w:val="799058F1"/>
    <w:rsid w:val="79922980"/>
    <w:rsid w:val="799538B1"/>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11C1"/>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5A3399"/>
    <w:rsid w:val="7A682849"/>
    <w:rsid w:val="7A6A4FB7"/>
    <w:rsid w:val="7A6B3DC0"/>
    <w:rsid w:val="7A6C33B7"/>
    <w:rsid w:val="7A6D7652"/>
    <w:rsid w:val="7A735108"/>
    <w:rsid w:val="7A743079"/>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821DD"/>
    <w:rsid w:val="7A9D03E1"/>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C0E06"/>
    <w:rsid w:val="7AED44FF"/>
    <w:rsid w:val="7AED79D1"/>
    <w:rsid w:val="7AF2015A"/>
    <w:rsid w:val="7AF22618"/>
    <w:rsid w:val="7AF6090B"/>
    <w:rsid w:val="7B037E2C"/>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23BF1"/>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60DEC"/>
    <w:rsid w:val="7BAB4D2A"/>
    <w:rsid w:val="7BAD11FC"/>
    <w:rsid w:val="7BAE28AD"/>
    <w:rsid w:val="7BB53310"/>
    <w:rsid w:val="7BB55C27"/>
    <w:rsid w:val="7BBA1EAE"/>
    <w:rsid w:val="7BBA70B4"/>
    <w:rsid w:val="7BC43B6B"/>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690B7A"/>
    <w:rsid w:val="7C6D473C"/>
    <w:rsid w:val="7C6E0CAE"/>
    <w:rsid w:val="7C6F0C97"/>
    <w:rsid w:val="7C7147EA"/>
    <w:rsid w:val="7C7241D4"/>
    <w:rsid w:val="7C7B1E57"/>
    <w:rsid w:val="7C7C3178"/>
    <w:rsid w:val="7C7D2EA6"/>
    <w:rsid w:val="7C82181A"/>
    <w:rsid w:val="7C8505B4"/>
    <w:rsid w:val="7C892B5F"/>
    <w:rsid w:val="7C8B4BD5"/>
    <w:rsid w:val="7C8E642B"/>
    <w:rsid w:val="7C997B87"/>
    <w:rsid w:val="7C9C0531"/>
    <w:rsid w:val="7CA06A8F"/>
    <w:rsid w:val="7CA333EB"/>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D070AA"/>
    <w:rsid w:val="7CD215D3"/>
    <w:rsid w:val="7CD258A4"/>
    <w:rsid w:val="7CD31C3B"/>
    <w:rsid w:val="7CD60EFF"/>
    <w:rsid w:val="7CD853D0"/>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C547D"/>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E3B3C"/>
    <w:rsid w:val="7D6F5BF1"/>
    <w:rsid w:val="7D7567BB"/>
    <w:rsid w:val="7D7C7F13"/>
    <w:rsid w:val="7D7D670C"/>
    <w:rsid w:val="7D7E4EE9"/>
    <w:rsid w:val="7D8340D0"/>
    <w:rsid w:val="7D840463"/>
    <w:rsid w:val="7D8B3828"/>
    <w:rsid w:val="7D8F2AC0"/>
    <w:rsid w:val="7D8F4A18"/>
    <w:rsid w:val="7D9729C2"/>
    <w:rsid w:val="7D97639E"/>
    <w:rsid w:val="7D9C3DFE"/>
    <w:rsid w:val="7D9F07C1"/>
    <w:rsid w:val="7DA4255A"/>
    <w:rsid w:val="7DA74CE2"/>
    <w:rsid w:val="7DB23BAB"/>
    <w:rsid w:val="7DBE5ECB"/>
    <w:rsid w:val="7DC4752C"/>
    <w:rsid w:val="7DC55AE8"/>
    <w:rsid w:val="7DC932A8"/>
    <w:rsid w:val="7DCB15B2"/>
    <w:rsid w:val="7DD370F6"/>
    <w:rsid w:val="7DD563EE"/>
    <w:rsid w:val="7DD70066"/>
    <w:rsid w:val="7DD85DBE"/>
    <w:rsid w:val="7DDA4118"/>
    <w:rsid w:val="7DDE0133"/>
    <w:rsid w:val="7DDF7EB7"/>
    <w:rsid w:val="7DE03708"/>
    <w:rsid w:val="7DE71751"/>
    <w:rsid w:val="7DE750D0"/>
    <w:rsid w:val="7DE76338"/>
    <w:rsid w:val="7DE80CAF"/>
    <w:rsid w:val="7DE8415F"/>
    <w:rsid w:val="7DE97F44"/>
    <w:rsid w:val="7DEA6081"/>
    <w:rsid w:val="7DF13EAA"/>
    <w:rsid w:val="7DF24038"/>
    <w:rsid w:val="7DF3170A"/>
    <w:rsid w:val="7DF742E6"/>
    <w:rsid w:val="7DFB6E6E"/>
    <w:rsid w:val="7DFC489D"/>
    <w:rsid w:val="7E034220"/>
    <w:rsid w:val="7E0753BF"/>
    <w:rsid w:val="7E0972BA"/>
    <w:rsid w:val="7E0976BF"/>
    <w:rsid w:val="7E0E68FC"/>
    <w:rsid w:val="7E0F2115"/>
    <w:rsid w:val="7E0F2C81"/>
    <w:rsid w:val="7E0F3EA6"/>
    <w:rsid w:val="7E0F4721"/>
    <w:rsid w:val="7E1246DB"/>
    <w:rsid w:val="7E165F0E"/>
    <w:rsid w:val="7E1726D8"/>
    <w:rsid w:val="7E1D0F6C"/>
    <w:rsid w:val="7E1E6DC0"/>
    <w:rsid w:val="7E20169A"/>
    <w:rsid w:val="7E274023"/>
    <w:rsid w:val="7E2B327F"/>
    <w:rsid w:val="7E2D5152"/>
    <w:rsid w:val="7E3118B9"/>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1C74"/>
    <w:rsid w:val="7E8E58CF"/>
    <w:rsid w:val="7E924992"/>
    <w:rsid w:val="7E97006E"/>
    <w:rsid w:val="7E971EC6"/>
    <w:rsid w:val="7E986288"/>
    <w:rsid w:val="7E991A2E"/>
    <w:rsid w:val="7E996026"/>
    <w:rsid w:val="7E996FB8"/>
    <w:rsid w:val="7E997CE1"/>
    <w:rsid w:val="7E9B530E"/>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92461"/>
    <w:rsid w:val="7ECB640A"/>
    <w:rsid w:val="7ECD65C3"/>
    <w:rsid w:val="7ED125D2"/>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F02B2B"/>
    <w:rsid w:val="7EF10C15"/>
    <w:rsid w:val="7EF25F66"/>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56FFF"/>
    <w:rsid w:val="7F1634AE"/>
    <w:rsid w:val="7F203CCA"/>
    <w:rsid w:val="7F235B45"/>
    <w:rsid w:val="7F2371D0"/>
    <w:rsid w:val="7F25457C"/>
    <w:rsid w:val="7F27211B"/>
    <w:rsid w:val="7F2B6FB0"/>
    <w:rsid w:val="7F2F17E7"/>
    <w:rsid w:val="7F3C3603"/>
    <w:rsid w:val="7F443395"/>
    <w:rsid w:val="7F563140"/>
    <w:rsid w:val="7F591896"/>
    <w:rsid w:val="7F591F0E"/>
    <w:rsid w:val="7F5B5771"/>
    <w:rsid w:val="7F5F27CD"/>
    <w:rsid w:val="7F5F66C5"/>
    <w:rsid w:val="7F601B98"/>
    <w:rsid w:val="7F614A34"/>
    <w:rsid w:val="7F614D28"/>
    <w:rsid w:val="7F6179F3"/>
    <w:rsid w:val="7F63372A"/>
    <w:rsid w:val="7F642634"/>
    <w:rsid w:val="7F6812CE"/>
    <w:rsid w:val="7F69519A"/>
    <w:rsid w:val="7F70218A"/>
    <w:rsid w:val="7F7514A2"/>
    <w:rsid w:val="7F7D592C"/>
    <w:rsid w:val="7F805AC3"/>
    <w:rsid w:val="7F8649A9"/>
    <w:rsid w:val="7F873895"/>
    <w:rsid w:val="7F891D26"/>
    <w:rsid w:val="7F8A16A6"/>
    <w:rsid w:val="7F8B2886"/>
    <w:rsid w:val="7F8B5253"/>
    <w:rsid w:val="7F8D77FC"/>
    <w:rsid w:val="7F913931"/>
    <w:rsid w:val="7F915207"/>
    <w:rsid w:val="7F960E9D"/>
    <w:rsid w:val="7F98284E"/>
    <w:rsid w:val="7F9B0314"/>
    <w:rsid w:val="7F9D20A5"/>
    <w:rsid w:val="7F9E22BE"/>
    <w:rsid w:val="7F9E68C5"/>
    <w:rsid w:val="7F9F1E71"/>
    <w:rsid w:val="7F9F3CC1"/>
    <w:rsid w:val="7FA54FB8"/>
    <w:rsid w:val="7FA8584F"/>
    <w:rsid w:val="7FA86B51"/>
    <w:rsid w:val="7FAD20F2"/>
    <w:rsid w:val="7FAD3673"/>
    <w:rsid w:val="7FAD3C21"/>
    <w:rsid w:val="7FB11201"/>
    <w:rsid w:val="7FB165D6"/>
    <w:rsid w:val="7FB24452"/>
    <w:rsid w:val="7FB47B1D"/>
    <w:rsid w:val="7FBA238A"/>
    <w:rsid w:val="7FBA548C"/>
    <w:rsid w:val="7FBD5C2C"/>
    <w:rsid w:val="7FC331C5"/>
    <w:rsid w:val="7FC83CB0"/>
    <w:rsid w:val="7FC916D2"/>
    <w:rsid w:val="7FCA5187"/>
    <w:rsid w:val="7FCC570C"/>
    <w:rsid w:val="7FCE0DDA"/>
    <w:rsid w:val="7FD270D3"/>
    <w:rsid w:val="7FD34492"/>
    <w:rsid w:val="7FD94D25"/>
    <w:rsid w:val="7FDC041F"/>
    <w:rsid w:val="7FDD1879"/>
    <w:rsid w:val="7FE1147A"/>
    <w:rsid w:val="7FE17C1C"/>
    <w:rsid w:val="7FE62B41"/>
    <w:rsid w:val="7FEA0E77"/>
    <w:rsid w:val="7FEA56BA"/>
    <w:rsid w:val="7FEB0045"/>
    <w:rsid w:val="7FEF77A3"/>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97B5783E-8309-4795-8EC9-309C8B333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a"/>
    <w:link w:val="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numPr>
        <w:ilvl w:val="4"/>
      </w:num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9">
    <w:name w:val="Plain Text"/>
    <w:basedOn w:val="a"/>
    <w:link w:val="Char4"/>
    <w:uiPriority w:val="99"/>
    <w:unhideWhenUsed/>
    <w:qFormat/>
    <w:pPr>
      <w:spacing w:after="0" w:line="240" w:lineRule="auto"/>
    </w:pPr>
    <w:rPr>
      <w:rFonts w:eastAsia="Calibri"/>
      <w:szCs w:val="21"/>
      <w:lang w:val="en-GB" w:eastAsia="en-US"/>
    </w:rPr>
  </w:style>
  <w:style w:type="paragraph" w:styleId="aa">
    <w:name w:val="Date"/>
    <w:basedOn w:val="a"/>
    <w:next w:val="a"/>
    <w:link w:val="Char5"/>
    <w:uiPriority w:val="99"/>
    <w:unhideWhenUsed/>
    <w:qFormat/>
    <w:pPr>
      <w:ind w:leftChars="2500" w:left="100"/>
    </w:pPr>
  </w:style>
  <w:style w:type="paragraph" w:styleId="ab">
    <w:name w:val="Balloon Text"/>
    <w:basedOn w:val="a"/>
    <w:link w:val="Char6"/>
    <w:uiPriority w:val="99"/>
    <w:unhideWhenUsed/>
    <w:qFormat/>
    <w:pPr>
      <w:spacing w:after="0" w:line="240" w:lineRule="auto"/>
    </w:pPr>
    <w:rPr>
      <w:rFonts w:ascii="Tahoma" w:hAnsi="Tahoma"/>
      <w:sz w:val="16"/>
      <w:szCs w:val="16"/>
    </w:rPr>
  </w:style>
  <w:style w:type="paragraph" w:styleId="ac">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d">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e">
    <w:name w:val="List"/>
    <w:basedOn w:val="a"/>
    <w:uiPriority w:val="99"/>
    <w:unhideWhenUsed/>
    <w:qFormat/>
    <w:pPr>
      <w:ind w:left="568" w:hanging="284"/>
    </w:p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0"/>
    <w:uiPriority w:val="22"/>
    <w:qFormat/>
    <w:rPr>
      <w:b/>
    </w:rPr>
  </w:style>
  <w:style w:type="character" w:styleId="af3">
    <w:name w:val="page number"/>
    <w:basedOn w:val="a0"/>
    <w:uiPriority w:val="99"/>
    <w:unhideWhenUsed/>
    <w:qFormat/>
    <w:rPr>
      <w:rFonts w:hint="default"/>
      <w:sz w:val="24"/>
    </w:rPr>
  </w:style>
  <w:style w:type="character" w:styleId="af4">
    <w:name w:val="Emphasis"/>
    <w:basedOn w:val="a0"/>
    <w:uiPriority w:val="20"/>
    <w:qFormat/>
    <w:rPr>
      <w:i/>
    </w:rPr>
  </w:style>
  <w:style w:type="character" w:styleId="af5">
    <w:name w:val="Hyperlink"/>
    <w:uiPriority w:val="99"/>
    <w:unhideWhenUsed/>
    <w:qFormat/>
    <w:rPr>
      <w:color w:val="0000FF"/>
      <w:u w:val="single"/>
    </w:rPr>
  </w:style>
  <w:style w:type="character" w:styleId="af6">
    <w:name w:val="annotation reference"/>
    <w:uiPriority w:val="99"/>
    <w:unhideWhenUsed/>
    <w:qFormat/>
    <w:rPr>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d"/>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6">
    <w:name w:val="批注框文本 Char"/>
    <w:link w:val="ab"/>
    <w:uiPriority w:val="99"/>
    <w:semiHidden/>
    <w:qFormat/>
    <w:rPr>
      <w:rFonts w:ascii="Tahoma" w:hAnsi="Tahoma" w:cs="Tahoma"/>
      <w:sz w:val="16"/>
      <w:szCs w:val="16"/>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c"/>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a"/>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9"/>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8">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e"/>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sz w:val="22"/>
      <w:szCs w:val="22"/>
    </w:rPr>
  </w:style>
  <w:style w:type="paragraph" w:customStyle="1" w:styleId="Comments">
    <w:name w:val="Comments"/>
    <w:basedOn w:val="a"/>
    <w:qFormat/>
    <w:pPr>
      <w:spacing w:before="40"/>
    </w:pPr>
    <w:rPr>
      <w:rFonts w:ascii="Arial" w:eastAsia="MS Mincho" w:hAnsi="Arial"/>
      <w:i/>
      <w:sz w:val="18"/>
      <w:lang w:eastAsia="en-GB"/>
    </w:rPr>
  </w:style>
  <w:style w:type="paragraph" w:customStyle="1" w:styleId="21">
    <w:name w:val="列出段落2"/>
    <w:basedOn w:val="a"/>
    <w:uiPriority w:val="34"/>
    <w:qFormat/>
    <w:pPr>
      <w:ind w:leftChars="400" w:left="840"/>
    </w:p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31">
    <w:name w:val="列出段落3"/>
    <w:basedOn w:val="a"/>
    <w:uiPriority w:val="34"/>
    <w:qFormat/>
    <w:pPr>
      <w:ind w:leftChars="400" w:left="840"/>
    </w:pPr>
  </w:style>
  <w:style w:type="paragraph" w:customStyle="1" w:styleId="40">
    <w:name w:val="列出段落4"/>
    <w:basedOn w:val="a"/>
    <w:uiPriority w:val="34"/>
    <w:qFormat/>
    <w:pPr>
      <w:ind w:leftChars="400" w:left="840"/>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50">
    <w:name w:val="列出段落5"/>
    <w:basedOn w:val="a"/>
    <w:uiPriority w:val="34"/>
    <w:qFormat/>
    <w:pPr>
      <w:ind w:leftChars="400" w:left="840"/>
    </w:pPr>
  </w:style>
  <w:style w:type="paragraph" w:customStyle="1" w:styleId="PL">
    <w:name w:val="PL"/>
    <w:unhideWhenUsed/>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heme="minorBidi"/>
      <w:sz w:val="16"/>
      <w:lang w:val="en-GB" w:eastAsia="en-GB"/>
    </w:rPr>
  </w:style>
  <w:style w:type="paragraph" w:customStyle="1" w:styleId="xmsonormal">
    <w:name w:val="x_msonormal"/>
    <w:basedOn w:val="a"/>
    <w:uiPriority w:val="99"/>
    <w:qFormat/>
    <w:rPr>
      <w:rFonts w:eastAsia="Calibri" w:cs="Calibri"/>
    </w:rPr>
  </w:style>
  <w:style w:type="paragraph" w:styleId="af9">
    <w:name w:val="List Paragraph"/>
    <w:basedOn w:val="a"/>
    <w:uiPriority w:val="99"/>
    <w:qFormat/>
    <w:pPr>
      <w:ind w:firstLineChars="200" w:firstLine="420"/>
    </w:pPr>
  </w:style>
  <w:style w:type="character" w:styleId="afa">
    <w:name w:val="Placeholder Text"/>
    <w:basedOn w:val="a0"/>
    <w:uiPriority w:val="99"/>
    <w:semiHidden/>
    <w:qFormat/>
    <w:rPr>
      <w:color w:val="808080"/>
    </w:rPr>
  </w:style>
  <w:style w:type="paragraph" w:customStyle="1" w:styleId="Proposal">
    <w:name w:val="Proposal"/>
    <w:basedOn w:val="a"/>
    <w:qFormat/>
    <w:pPr>
      <w:tabs>
        <w:tab w:val="left" w:pos="1701"/>
      </w:tabs>
      <w:spacing w:after="120"/>
      <w:ind w:left="1701" w:hanging="1701"/>
      <w:jc w:val="both"/>
    </w:pPr>
    <w:rPr>
      <w:rFonts w:ascii="CG Times (WN)" w:eastAsia="Times New Roman" w:hAnsi="CG Times (WN)"/>
      <w:b/>
      <w:bCs/>
    </w:rPr>
  </w:style>
  <w:style w:type="paragraph" w:customStyle="1" w:styleId="StatementBody">
    <w:name w:val="Statement Body"/>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7362D4-E9B0-41DC-8340-0CEFA9BDF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6172</Words>
  <Characters>35185</Characters>
  <Application>Microsoft Office Word</Application>
  <DocSecurity>0</DocSecurity>
  <Lines>293</Lines>
  <Paragraphs>82</Paragraphs>
  <ScaleCrop>false</ScaleCrop>
  <Company>ZTE</Company>
  <LinksUpToDate>false</LinksUpToDate>
  <CharactersWithSpaces>41275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382</cp:revision>
  <dcterms:created xsi:type="dcterms:W3CDTF">2021-01-18T03:27:00Z</dcterms:created>
  <dcterms:modified xsi:type="dcterms:W3CDTF">2021-05-11T08:45:00Z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